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57F" w:rsidRDefault="0083457F" w:rsidP="0083457F">
      <w:pPr>
        <w:pStyle w:val="a7"/>
        <w:rPr>
          <w:rFonts w:hint="eastAsia"/>
        </w:rPr>
      </w:pPr>
      <w:r>
        <w:rPr>
          <w:rFonts w:hint="eastAsia"/>
        </w:rPr>
        <w:t>世代問題としての若年者非典型就業と「やりなおし」</w:t>
      </w:r>
    </w:p>
    <w:p w:rsidR="0083457F" w:rsidRDefault="0083457F" w:rsidP="0083457F">
      <w:pPr>
        <w:rPr>
          <w:rFonts w:hint="eastAsia"/>
        </w:rPr>
      </w:pPr>
      <w:r>
        <w:rPr>
          <w:rFonts w:hint="eastAsia"/>
        </w:rPr>
        <w:t>2011</w:t>
      </w:r>
      <w:r>
        <w:rPr>
          <w:rFonts w:hint="eastAsia"/>
        </w:rPr>
        <w:t>年</w:t>
      </w:r>
      <w:r>
        <w:rPr>
          <w:rFonts w:hint="eastAsia"/>
        </w:rPr>
        <w:t>6</w:t>
      </w:r>
      <w:r>
        <w:rPr>
          <w:rFonts w:hint="eastAsia"/>
        </w:rPr>
        <w:t>月</w:t>
      </w:r>
    </w:p>
    <w:p w:rsidR="0083457F" w:rsidRDefault="0083457F" w:rsidP="0083457F">
      <w:pPr>
        <w:rPr>
          <w:rFonts w:hint="eastAsia"/>
        </w:rPr>
      </w:pPr>
      <w:r>
        <w:rPr>
          <w:rFonts w:hint="eastAsia"/>
        </w:rPr>
        <w:t>神奈川大学　経済学部</w:t>
      </w:r>
    </w:p>
    <w:p w:rsidR="0083457F" w:rsidRDefault="0083457F" w:rsidP="0083457F">
      <w:pPr>
        <w:rPr>
          <w:rFonts w:hint="eastAsia"/>
        </w:rPr>
      </w:pPr>
      <w:r>
        <w:rPr>
          <w:rFonts w:hint="eastAsia"/>
        </w:rPr>
        <w:t>神奈川さくら</w:t>
      </w:r>
    </w:p>
    <w:p w:rsidR="0083457F" w:rsidRDefault="0083457F" w:rsidP="0083457F">
      <w:r>
        <w:t xml:space="preserve"> </w:t>
      </w:r>
    </w:p>
    <w:p w:rsidR="0083457F" w:rsidRDefault="0083457F" w:rsidP="000C1404">
      <w:pPr>
        <w:pStyle w:val="1"/>
        <w:rPr>
          <w:rFonts w:hint="eastAsia"/>
        </w:rPr>
      </w:pPr>
      <w:r>
        <w:rPr>
          <w:rFonts w:hint="eastAsia"/>
        </w:rPr>
        <w:t>非典型労働者の働き方</w:t>
      </w:r>
    </w:p>
    <w:p w:rsidR="0083457F" w:rsidRDefault="0083457F" w:rsidP="000C1404">
      <w:pPr>
        <w:pStyle w:val="2"/>
        <w:rPr>
          <w:rFonts w:hint="eastAsia"/>
        </w:rPr>
      </w:pPr>
      <w:r>
        <w:rPr>
          <w:rFonts w:hint="eastAsia"/>
        </w:rPr>
        <w:t>高卒者が採用されない理由</w:t>
      </w:r>
    </w:p>
    <w:p w:rsidR="0083457F" w:rsidRDefault="0083457F" w:rsidP="0083457F">
      <w:pPr>
        <w:rPr>
          <w:rFonts w:hint="eastAsia"/>
        </w:rPr>
      </w:pPr>
      <w:r>
        <w:rPr>
          <w:rFonts w:hint="eastAsia"/>
        </w:rPr>
        <w:t>前節で見たように、近年の若年者雇用においては</w:t>
      </w:r>
    </w:p>
    <w:p w:rsidR="0083457F" w:rsidRDefault="0083457F" w:rsidP="0083457F">
      <w:pPr>
        <w:pStyle w:val="a9"/>
        <w:numPr>
          <w:ilvl w:val="0"/>
          <w:numId w:val="1"/>
        </w:numPr>
        <w:ind w:leftChars="0"/>
      </w:pPr>
      <w:r>
        <w:rPr>
          <w:rFonts w:hint="eastAsia"/>
        </w:rPr>
        <w:t>失業の増加</w:t>
      </w:r>
    </w:p>
    <w:p w:rsidR="0083457F" w:rsidRDefault="0083457F" w:rsidP="0083457F">
      <w:pPr>
        <w:pStyle w:val="a9"/>
        <w:numPr>
          <w:ilvl w:val="0"/>
          <w:numId w:val="1"/>
        </w:numPr>
        <w:ind w:leftChars="0"/>
      </w:pPr>
      <w:r>
        <w:rPr>
          <w:rFonts w:hint="eastAsia"/>
        </w:rPr>
        <w:t>非典型就業の増加</w:t>
      </w:r>
    </w:p>
    <w:p w:rsidR="0083457F" w:rsidRDefault="0083457F" w:rsidP="0083457F">
      <w:pPr>
        <w:rPr>
          <w:rFonts w:hint="eastAsia"/>
        </w:rPr>
      </w:pPr>
      <w:r>
        <w:rPr>
          <w:rFonts w:hint="eastAsia"/>
        </w:rPr>
        <w:t>の</w:t>
      </w:r>
      <w:r>
        <w:rPr>
          <w:rFonts w:hint="eastAsia"/>
        </w:rPr>
        <w:t>2</w:t>
      </w:r>
      <w:r>
        <w:rPr>
          <w:rFonts w:hint="eastAsia"/>
        </w:rPr>
        <w:t>点が大きな問題となってきている。これらはいずれも企業が高卒者の採用を手控えていることから直接的には生じているが、企業はなぜかつてのように高卒者を採用しないのであろうか。まず、企業が高卒者を採用しない理由を直接質問した結果を</w:t>
      </w:r>
      <w:r w:rsidR="00F575C5">
        <w:fldChar w:fldCharType="begin"/>
      </w:r>
      <w:r w:rsidR="00F575C5">
        <w:instrText xml:space="preserve"> </w:instrText>
      </w:r>
      <w:r w:rsidR="00F575C5">
        <w:rPr>
          <w:rFonts w:hint="eastAsia"/>
        </w:rPr>
        <w:instrText>REF _Ref350794135 \h</w:instrText>
      </w:r>
      <w:r w:rsidR="00F575C5">
        <w:instrText xml:space="preserve"> </w:instrText>
      </w:r>
      <w:r w:rsidR="00F575C5">
        <w:fldChar w:fldCharType="separate"/>
      </w:r>
      <w:r w:rsidR="00F575C5">
        <w:rPr>
          <w:rFonts w:hint="eastAsia"/>
        </w:rPr>
        <w:t>表</w:t>
      </w:r>
      <w:r w:rsidR="00F575C5">
        <w:rPr>
          <w:rFonts w:hint="eastAsia"/>
        </w:rPr>
        <w:t xml:space="preserve"> </w:t>
      </w:r>
      <w:r w:rsidR="00F575C5">
        <w:rPr>
          <w:noProof/>
        </w:rPr>
        <w:t>1</w:t>
      </w:r>
      <w:r w:rsidR="00F575C5">
        <w:fldChar w:fldCharType="end"/>
      </w:r>
      <w:r>
        <w:rPr>
          <w:rFonts w:hint="eastAsia"/>
        </w:rPr>
        <w:t>に示す。上位の</w:t>
      </w:r>
      <w:r>
        <w:rPr>
          <w:rFonts w:hint="eastAsia"/>
        </w:rPr>
        <w:t>2</w:t>
      </w:r>
      <w:r>
        <w:rPr>
          <w:rFonts w:hint="eastAsia"/>
        </w:rPr>
        <w:t>つ（「高卒の知識・能力で業務ができない」「パート・アルバイト等で支障がない」）は企業が求めている人材が即戦力であり、高卒者はパート・アルバイトレベルの業務はできるが企業のコアな仕事はできないから採用しないという意思決定を表している。この行動パターンは、高卒者を手垢のつかないうちに採用して自社で育てるというかつての日本企業の採用行動とは大きく変化してきている。このような変化は、採用する際には即戦力というよりは育てるつもりで採用するであろう普通科の就職が悪いことと対応している。</w:t>
      </w:r>
    </w:p>
    <w:p w:rsidR="0083457F" w:rsidRDefault="0083457F" w:rsidP="0083457F">
      <w:pPr>
        <w:pStyle w:val="ab"/>
        <w:keepNext/>
      </w:pPr>
      <w:bookmarkStart w:id="0" w:name="_Ref350794135"/>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C1404">
        <w:rPr>
          <w:noProof/>
        </w:rPr>
        <w:t>1</w:t>
      </w:r>
      <w:r>
        <w:fldChar w:fldCharType="end"/>
      </w:r>
      <w:bookmarkEnd w:id="0"/>
      <w:r>
        <w:t xml:space="preserve">　</w:t>
      </w:r>
      <w:r w:rsidRPr="009745EB">
        <w:rPr>
          <w:rFonts w:hint="eastAsia"/>
        </w:rPr>
        <w:t>高卒者を採用しない理由</w:t>
      </w:r>
    </w:p>
    <w:tbl>
      <w:tblPr>
        <w:tblStyle w:val="aa"/>
        <w:tblW w:w="0" w:type="auto"/>
        <w:jc w:val="center"/>
        <w:tblLook w:val="04A0" w:firstRow="1" w:lastRow="0" w:firstColumn="1" w:lastColumn="0" w:noHBand="0" w:noVBand="1"/>
      </w:tblPr>
      <w:tblGrid>
        <w:gridCol w:w="3936"/>
        <w:gridCol w:w="1984"/>
      </w:tblGrid>
      <w:tr w:rsidR="0083457F" w:rsidTr="0083457F">
        <w:trPr>
          <w:jc w:val="center"/>
        </w:trPr>
        <w:tc>
          <w:tcPr>
            <w:tcW w:w="3936" w:type="dxa"/>
          </w:tcPr>
          <w:p w:rsidR="0083457F" w:rsidRDefault="0083457F" w:rsidP="0083457F">
            <w:pPr>
              <w:jc w:val="center"/>
              <w:rPr>
                <w:rFonts w:hint="eastAsia"/>
              </w:rPr>
            </w:pPr>
            <w:r>
              <w:rPr>
                <w:rFonts w:hint="eastAsia"/>
              </w:rPr>
              <w:t>理由</w:t>
            </w:r>
          </w:p>
        </w:tc>
        <w:tc>
          <w:tcPr>
            <w:tcW w:w="1984" w:type="dxa"/>
          </w:tcPr>
          <w:p w:rsidR="0083457F" w:rsidRDefault="0083457F" w:rsidP="0083457F">
            <w:pPr>
              <w:jc w:val="center"/>
              <w:rPr>
                <w:rFonts w:hint="eastAsia"/>
              </w:rPr>
            </w:pPr>
            <w:r>
              <w:rPr>
                <w:rFonts w:hint="eastAsia"/>
              </w:rPr>
              <w:t>割合（複数回答</w:t>
            </w:r>
            <w:r>
              <w:rPr>
                <w:rFonts w:hint="eastAsia"/>
              </w:rPr>
              <w:t>）</w:t>
            </w:r>
          </w:p>
        </w:tc>
      </w:tr>
      <w:tr w:rsidR="0083457F" w:rsidTr="0083457F">
        <w:trPr>
          <w:jc w:val="center"/>
        </w:trPr>
        <w:tc>
          <w:tcPr>
            <w:tcW w:w="3936" w:type="dxa"/>
          </w:tcPr>
          <w:p w:rsidR="0083457F" w:rsidRDefault="0083457F" w:rsidP="0083457F">
            <w:pPr>
              <w:rPr>
                <w:rFonts w:hint="eastAsia"/>
              </w:rPr>
            </w:pPr>
            <w:r>
              <w:rPr>
                <w:rFonts w:hint="eastAsia"/>
              </w:rPr>
              <w:t>高卒の知識・能力で業務ができない</w:t>
            </w:r>
          </w:p>
        </w:tc>
        <w:tc>
          <w:tcPr>
            <w:tcW w:w="1984" w:type="dxa"/>
          </w:tcPr>
          <w:p w:rsidR="0083457F" w:rsidRDefault="0083457F" w:rsidP="0083457F">
            <w:pPr>
              <w:jc w:val="right"/>
              <w:rPr>
                <w:rFonts w:hint="eastAsia"/>
              </w:rPr>
            </w:pPr>
            <w:r>
              <w:rPr>
                <w:rFonts w:hint="eastAsia"/>
              </w:rPr>
              <w:t>41.5%</w:t>
            </w:r>
          </w:p>
        </w:tc>
      </w:tr>
      <w:tr w:rsidR="0083457F" w:rsidTr="0083457F">
        <w:trPr>
          <w:jc w:val="center"/>
        </w:trPr>
        <w:tc>
          <w:tcPr>
            <w:tcW w:w="3936" w:type="dxa"/>
          </w:tcPr>
          <w:p w:rsidR="0083457F" w:rsidRDefault="0083457F" w:rsidP="0083457F">
            <w:pPr>
              <w:rPr>
                <w:rFonts w:hint="eastAsia"/>
              </w:rPr>
            </w:pPr>
            <w:r>
              <w:rPr>
                <w:rFonts w:hint="eastAsia"/>
              </w:rPr>
              <w:t>パート・アルバイト等で支障がない</w:t>
            </w:r>
          </w:p>
        </w:tc>
        <w:tc>
          <w:tcPr>
            <w:tcW w:w="1984" w:type="dxa"/>
          </w:tcPr>
          <w:p w:rsidR="0083457F" w:rsidRDefault="0083457F" w:rsidP="0083457F">
            <w:pPr>
              <w:jc w:val="right"/>
              <w:rPr>
                <w:rFonts w:hint="eastAsia"/>
              </w:rPr>
            </w:pPr>
            <w:r>
              <w:rPr>
                <w:rFonts w:hint="eastAsia"/>
              </w:rPr>
              <w:t>25.1%</w:t>
            </w:r>
          </w:p>
        </w:tc>
      </w:tr>
      <w:tr w:rsidR="0083457F" w:rsidTr="0083457F">
        <w:trPr>
          <w:jc w:val="center"/>
        </w:trPr>
        <w:tc>
          <w:tcPr>
            <w:tcW w:w="3936" w:type="dxa"/>
          </w:tcPr>
          <w:p w:rsidR="0083457F" w:rsidRDefault="0083457F" w:rsidP="0083457F">
            <w:pPr>
              <w:rPr>
                <w:rFonts w:hint="eastAsia"/>
              </w:rPr>
            </w:pPr>
            <w:r>
              <w:rPr>
                <w:rFonts w:hint="eastAsia"/>
              </w:rPr>
              <w:t>採用してもすぐに辞めるから</w:t>
            </w:r>
          </w:p>
        </w:tc>
        <w:tc>
          <w:tcPr>
            <w:tcW w:w="1984" w:type="dxa"/>
          </w:tcPr>
          <w:p w:rsidR="0083457F" w:rsidRDefault="0083457F" w:rsidP="0083457F">
            <w:pPr>
              <w:jc w:val="right"/>
              <w:rPr>
                <w:rFonts w:hint="eastAsia"/>
              </w:rPr>
            </w:pPr>
            <w:r>
              <w:rPr>
                <w:rFonts w:hint="eastAsia"/>
              </w:rPr>
              <w:t>15.6%</w:t>
            </w:r>
          </w:p>
        </w:tc>
      </w:tr>
      <w:tr w:rsidR="0083457F" w:rsidTr="0083457F">
        <w:trPr>
          <w:jc w:val="center"/>
        </w:trPr>
        <w:tc>
          <w:tcPr>
            <w:tcW w:w="3936" w:type="dxa"/>
          </w:tcPr>
          <w:p w:rsidR="0083457F" w:rsidRDefault="0083457F" w:rsidP="0083457F">
            <w:pPr>
              <w:rPr>
                <w:rFonts w:hint="eastAsia"/>
              </w:rPr>
            </w:pPr>
            <w:r>
              <w:rPr>
                <w:rFonts w:hint="eastAsia"/>
              </w:rPr>
              <w:t>働くことに対する意識が低いから</w:t>
            </w:r>
          </w:p>
        </w:tc>
        <w:tc>
          <w:tcPr>
            <w:tcW w:w="1984" w:type="dxa"/>
          </w:tcPr>
          <w:p w:rsidR="0083457F" w:rsidRDefault="0083457F" w:rsidP="0083457F">
            <w:pPr>
              <w:jc w:val="right"/>
              <w:rPr>
                <w:rFonts w:hint="eastAsia"/>
              </w:rPr>
            </w:pPr>
            <w:r>
              <w:rPr>
                <w:rFonts w:hint="eastAsia"/>
              </w:rPr>
              <w:t>12.3%</w:t>
            </w:r>
          </w:p>
        </w:tc>
      </w:tr>
      <w:tr w:rsidR="0083457F" w:rsidTr="0083457F">
        <w:trPr>
          <w:jc w:val="center"/>
        </w:trPr>
        <w:tc>
          <w:tcPr>
            <w:tcW w:w="3936" w:type="dxa"/>
          </w:tcPr>
          <w:p w:rsidR="0083457F" w:rsidRDefault="0083457F" w:rsidP="0083457F">
            <w:pPr>
              <w:rPr>
                <w:rFonts w:hint="eastAsia"/>
              </w:rPr>
            </w:pPr>
            <w:r>
              <w:rPr>
                <w:rFonts w:hint="eastAsia"/>
              </w:rPr>
              <w:t>その他</w:t>
            </w:r>
          </w:p>
        </w:tc>
        <w:tc>
          <w:tcPr>
            <w:tcW w:w="1984" w:type="dxa"/>
          </w:tcPr>
          <w:p w:rsidR="0083457F" w:rsidRDefault="0083457F" w:rsidP="0083457F">
            <w:pPr>
              <w:jc w:val="right"/>
              <w:rPr>
                <w:rFonts w:hint="eastAsia"/>
              </w:rPr>
            </w:pPr>
            <w:r>
              <w:rPr>
                <w:rFonts w:hint="eastAsia"/>
              </w:rPr>
              <w:t>36.5%</w:t>
            </w:r>
          </w:p>
        </w:tc>
      </w:tr>
    </w:tbl>
    <w:p w:rsidR="0083457F" w:rsidRDefault="0083457F" w:rsidP="0083457F">
      <w:pPr>
        <w:rPr>
          <w:rFonts w:hint="eastAsia"/>
        </w:rPr>
      </w:pPr>
      <w:r>
        <w:rPr>
          <w:rFonts w:hint="eastAsia"/>
        </w:rPr>
        <w:t>資料：「雇用管理調査」（</w:t>
      </w:r>
      <w:r>
        <w:rPr>
          <w:rFonts w:hint="eastAsia"/>
        </w:rPr>
        <w:t>2004</w:t>
      </w:r>
      <w:r>
        <w:rPr>
          <w:rFonts w:hint="eastAsia"/>
        </w:rPr>
        <w:t>年）厚生労働省</w:t>
      </w:r>
    </w:p>
    <w:p w:rsidR="0083457F" w:rsidRDefault="0083457F" w:rsidP="0083457F">
      <w:pPr>
        <w:rPr>
          <w:rFonts w:hint="eastAsia"/>
        </w:rPr>
      </w:pPr>
      <w:r>
        <w:rPr>
          <w:rFonts w:hint="eastAsia"/>
        </w:rPr>
        <w:t>さらに、高卒者を採用しない企業にはそもそも新卒者を採用しない企業も含まれているため、高卒者に限った効果を見るために大卒者は新卒採用しているものの、高卒者の新卒採用を行っていない企業での高卒不採用理由を</w:t>
      </w:r>
      <w:r w:rsidR="00F575C5">
        <w:fldChar w:fldCharType="begin"/>
      </w:r>
      <w:r w:rsidR="00F575C5">
        <w:instrText xml:space="preserve"> </w:instrText>
      </w:r>
      <w:r w:rsidR="00F575C5">
        <w:rPr>
          <w:rFonts w:hint="eastAsia"/>
        </w:rPr>
        <w:instrText>REF _Ref350794160 \h</w:instrText>
      </w:r>
      <w:r w:rsidR="00F575C5">
        <w:instrText xml:space="preserve"> </w:instrText>
      </w:r>
      <w:r w:rsidR="00F575C5">
        <w:fldChar w:fldCharType="separate"/>
      </w:r>
      <w:r w:rsidR="00F575C5">
        <w:rPr>
          <w:rFonts w:hint="eastAsia"/>
        </w:rPr>
        <w:t>表</w:t>
      </w:r>
      <w:r w:rsidR="00F575C5">
        <w:rPr>
          <w:rFonts w:hint="eastAsia"/>
        </w:rPr>
        <w:t xml:space="preserve"> </w:t>
      </w:r>
      <w:r w:rsidR="00F575C5">
        <w:rPr>
          <w:noProof/>
        </w:rPr>
        <w:t>2</w:t>
      </w:r>
      <w:r w:rsidR="00F575C5">
        <w:fldChar w:fldCharType="end"/>
      </w:r>
      <w:r>
        <w:rPr>
          <w:rFonts w:hint="eastAsia"/>
        </w:rPr>
        <w:t>に示す。</w:t>
      </w:r>
    </w:p>
    <w:p w:rsidR="0083457F" w:rsidRDefault="0083457F" w:rsidP="0083457F">
      <w:pPr>
        <w:pStyle w:val="ab"/>
        <w:keepNext/>
      </w:pPr>
      <w:bookmarkStart w:id="1" w:name="_Ref350794160"/>
      <w:r>
        <w:rPr>
          <w:rFonts w:hint="eastAsia"/>
        </w:rPr>
        <w:lastRenderedPageBreak/>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C1404">
        <w:rPr>
          <w:noProof/>
        </w:rPr>
        <w:t>2</w:t>
      </w:r>
      <w:r>
        <w:fldChar w:fldCharType="end"/>
      </w:r>
      <w:bookmarkEnd w:id="1"/>
      <w:r>
        <w:t xml:space="preserve">　</w:t>
      </w:r>
      <w:r w:rsidRPr="00362B26">
        <w:rPr>
          <w:rFonts w:hint="eastAsia"/>
        </w:rPr>
        <w:t>大卒採用・高卒不採用の理由</w:t>
      </w:r>
    </w:p>
    <w:tbl>
      <w:tblPr>
        <w:tblStyle w:val="aa"/>
        <w:tblW w:w="0" w:type="auto"/>
        <w:jc w:val="center"/>
        <w:tblLook w:val="04A0" w:firstRow="1" w:lastRow="0" w:firstColumn="1" w:lastColumn="0" w:noHBand="0" w:noVBand="1"/>
      </w:tblPr>
      <w:tblGrid>
        <w:gridCol w:w="5353"/>
        <w:gridCol w:w="1985"/>
      </w:tblGrid>
      <w:tr w:rsidR="0083457F" w:rsidTr="0083457F">
        <w:trPr>
          <w:jc w:val="center"/>
        </w:trPr>
        <w:tc>
          <w:tcPr>
            <w:tcW w:w="5353" w:type="dxa"/>
          </w:tcPr>
          <w:p w:rsidR="0083457F" w:rsidRDefault="0083457F" w:rsidP="0083457F">
            <w:pPr>
              <w:keepNext/>
              <w:jc w:val="center"/>
              <w:rPr>
                <w:rFonts w:hint="eastAsia"/>
              </w:rPr>
            </w:pPr>
            <w:r>
              <w:rPr>
                <w:rFonts w:hint="eastAsia"/>
              </w:rPr>
              <w:t>理由</w:t>
            </w:r>
          </w:p>
        </w:tc>
        <w:tc>
          <w:tcPr>
            <w:tcW w:w="1985" w:type="dxa"/>
          </w:tcPr>
          <w:p w:rsidR="0083457F" w:rsidRDefault="0083457F" w:rsidP="0083457F">
            <w:pPr>
              <w:keepNext/>
              <w:jc w:val="center"/>
              <w:rPr>
                <w:rFonts w:hint="eastAsia"/>
              </w:rPr>
            </w:pPr>
            <w:r>
              <w:rPr>
                <w:rFonts w:hint="eastAsia"/>
              </w:rPr>
              <w:t>割合（複数回答）</w:t>
            </w:r>
          </w:p>
        </w:tc>
      </w:tr>
      <w:tr w:rsidR="0083457F" w:rsidTr="0083457F">
        <w:trPr>
          <w:jc w:val="center"/>
        </w:trPr>
        <w:tc>
          <w:tcPr>
            <w:tcW w:w="5353" w:type="dxa"/>
          </w:tcPr>
          <w:p w:rsidR="0083457F" w:rsidRDefault="0083457F" w:rsidP="0083457F">
            <w:pPr>
              <w:keepNext/>
              <w:rPr>
                <w:rFonts w:hint="eastAsia"/>
              </w:rPr>
            </w:pPr>
            <w:r>
              <w:rPr>
                <w:rFonts w:hint="eastAsia"/>
              </w:rPr>
              <w:t>高卒者では遂行できない業務</w:t>
            </w:r>
          </w:p>
        </w:tc>
        <w:tc>
          <w:tcPr>
            <w:tcW w:w="1985" w:type="dxa"/>
          </w:tcPr>
          <w:p w:rsidR="0083457F" w:rsidRDefault="0083457F" w:rsidP="0083457F">
            <w:pPr>
              <w:keepNext/>
              <w:jc w:val="right"/>
              <w:rPr>
                <w:rFonts w:hint="eastAsia"/>
              </w:rPr>
            </w:pPr>
            <w:r>
              <w:rPr>
                <w:rFonts w:hint="eastAsia"/>
              </w:rPr>
              <w:t>21.2%</w:t>
            </w:r>
          </w:p>
        </w:tc>
      </w:tr>
      <w:tr w:rsidR="0083457F" w:rsidTr="0083457F">
        <w:trPr>
          <w:jc w:val="center"/>
        </w:trPr>
        <w:tc>
          <w:tcPr>
            <w:tcW w:w="5353" w:type="dxa"/>
          </w:tcPr>
          <w:p w:rsidR="0083457F" w:rsidRDefault="0083457F" w:rsidP="0083457F">
            <w:pPr>
              <w:keepNext/>
              <w:rPr>
                <w:rFonts w:hint="eastAsia"/>
              </w:rPr>
            </w:pPr>
            <w:r>
              <w:rPr>
                <w:rFonts w:hint="eastAsia"/>
              </w:rPr>
              <w:t>高卒者育成に時間を掛けられない</w:t>
            </w:r>
          </w:p>
        </w:tc>
        <w:tc>
          <w:tcPr>
            <w:tcW w:w="1985" w:type="dxa"/>
          </w:tcPr>
          <w:p w:rsidR="0083457F" w:rsidRDefault="0083457F" w:rsidP="0083457F">
            <w:pPr>
              <w:keepNext/>
              <w:jc w:val="right"/>
              <w:rPr>
                <w:rFonts w:hint="eastAsia"/>
              </w:rPr>
            </w:pPr>
            <w:r>
              <w:rPr>
                <w:rFonts w:hint="eastAsia"/>
              </w:rPr>
              <w:t>29.4%</w:t>
            </w:r>
          </w:p>
        </w:tc>
      </w:tr>
      <w:tr w:rsidR="0083457F" w:rsidTr="0083457F">
        <w:trPr>
          <w:jc w:val="center"/>
        </w:trPr>
        <w:tc>
          <w:tcPr>
            <w:tcW w:w="5353" w:type="dxa"/>
          </w:tcPr>
          <w:p w:rsidR="0083457F" w:rsidRDefault="0083457F" w:rsidP="0083457F">
            <w:pPr>
              <w:keepNext/>
              <w:rPr>
                <w:rFonts w:hint="eastAsia"/>
              </w:rPr>
            </w:pPr>
            <w:r>
              <w:rPr>
                <w:rFonts w:hint="eastAsia"/>
              </w:rPr>
              <w:t>大卒者で必要な人員を充足できる</w:t>
            </w:r>
          </w:p>
        </w:tc>
        <w:tc>
          <w:tcPr>
            <w:tcW w:w="1985" w:type="dxa"/>
          </w:tcPr>
          <w:p w:rsidR="0083457F" w:rsidRDefault="0083457F" w:rsidP="0083457F">
            <w:pPr>
              <w:keepNext/>
              <w:jc w:val="right"/>
              <w:rPr>
                <w:rFonts w:hint="eastAsia"/>
              </w:rPr>
            </w:pPr>
            <w:r>
              <w:rPr>
                <w:rFonts w:hint="eastAsia"/>
              </w:rPr>
              <w:t>61.3%</w:t>
            </w:r>
          </w:p>
        </w:tc>
      </w:tr>
      <w:tr w:rsidR="0083457F" w:rsidTr="0083457F">
        <w:trPr>
          <w:jc w:val="center"/>
        </w:trPr>
        <w:tc>
          <w:tcPr>
            <w:tcW w:w="5353" w:type="dxa"/>
          </w:tcPr>
          <w:p w:rsidR="0083457F" w:rsidRDefault="0083457F" w:rsidP="0083457F">
            <w:pPr>
              <w:keepNext/>
              <w:rPr>
                <w:rFonts w:hint="eastAsia"/>
              </w:rPr>
            </w:pPr>
            <w:r>
              <w:rPr>
                <w:rFonts w:hint="eastAsia"/>
              </w:rPr>
              <w:t>パート・アルバイト・派遣・請負などを活用している</w:t>
            </w:r>
          </w:p>
        </w:tc>
        <w:tc>
          <w:tcPr>
            <w:tcW w:w="1985" w:type="dxa"/>
          </w:tcPr>
          <w:p w:rsidR="0083457F" w:rsidRDefault="0083457F" w:rsidP="0083457F">
            <w:pPr>
              <w:keepNext/>
              <w:jc w:val="right"/>
              <w:rPr>
                <w:rFonts w:hint="eastAsia"/>
              </w:rPr>
            </w:pPr>
            <w:r>
              <w:rPr>
                <w:rFonts w:hint="eastAsia"/>
              </w:rPr>
              <w:t>27.3%</w:t>
            </w:r>
          </w:p>
        </w:tc>
      </w:tr>
    </w:tbl>
    <w:p w:rsidR="0083457F" w:rsidRDefault="0083457F" w:rsidP="0083457F">
      <w:pPr>
        <w:rPr>
          <w:rFonts w:hint="eastAsia"/>
        </w:rPr>
      </w:pPr>
      <w:r>
        <w:rPr>
          <w:rFonts w:hint="eastAsia"/>
        </w:rPr>
        <w:t>資料：（佐藤他</w:t>
      </w:r>
      <w:r>
        <w:rPr>
          <w:rFonts w:hint="eastAsia"/>
        </w:rPr>
        <w:t>2005</w:t>
      </w:r>
      <w:r>
        <w:rPr>
          <w:rFonts w:hint="eastAsia"/>
        </w:rPr>
        <w:t>）</w:t>
      </w:r>
    </w:p>
    <w:p w:rsidR="0083457F" w:rsidRDefault="00F575C5" w:rsidP="0083457F">
      <w:pPr>
        <w:rPr>
          <w:rFonts w:hint="eastAsia"/>
        </w:rPr>
      </w:pPr>
      <w:r>
        <w:fldChar w:fldCharType="begin"/>
      </w:r>
      <w:r>
        <w:instrText xml:space="preserve"> </w:instrText>
      </w:r>
      <w:r>
        <w:rPr>
          <w:rFonts w:hint="eastAsia"/>
        </w:rPr>
        <w:instrText>REF _Ref350794160 \h</w:instrText>
      </w:r>
      <w:r>
        <w:instrText xml:space="preserve"> </w:instrText>
      </w:r>
      <w:r>
        <w:fldChar w:fldCharType="separate"/>
      </w:r>
      <w:r>
        <w:rPr>
          <w:rFonts w:hint="eastAsia"/>
        </w:rPr>
        <w:t>表</w:t>
      </w:r>
      <w:r>
        <w:rPr>
          <w:rFonts w:hint="eastAsia"/>
        </w:rPr>
        <w:t xml:space="preserve"> </w:t>
      </w:r>
      <w:r>
        <w:rPr>
          <w:noProof/>
        </w:rPr>
        <w:t>2</w:t>
      </w:r>
      <w:r>
        <w:fldChar w:fldCharType="end"/>
      </w:r>
      <w:r w:rsidR="0083457F">
        <w:rPr>
          <w:rFonts w:hint="eastAsia"/>
        </w:rPr>
        <w:t>では首位が「大卒者で必要な人員を充足できる」となっており、近年の大学進学率上昇にともない、従来であれば高卒者が採用されたケースでも大卒者を用いる企業が増えている可能性を示唆している。また</w:t>
      </w:r>
      <w:r>
        <w:fldChar w:fldCharType="begin"/>
      </w:r>
      <w:r>
        <w:instrText xml:space="preserve"> </w:instrText>
      </w:r>
      <w:r>
        <w:rPr>
          <w:rFonts w:hint="eastAsia"/>
        </w:rPr>
        <w:instrText>REF _Ref350794135 \h</w:instrText>
      </w:r>
      <w:r>
        <w:instrText xml:space="preserve"> </w:instrText>
      </w:r>
      <w:r>
        <w:fldChar w:fldCharType="separate"/>
      </w:r>
      <w:r>
        <w:rPr>
          <w:rFonts w:hint="eastAsia"/>
        </w:rPr>
        <w:t>表</w:t>
      </w:r>
      <w:r>
        <w:rPr>
          <w:rFonts w:hint="eastAsia"/>
        </w:rPr>
        <w:t xml:space="preserve"> </w:t>
      </w:r>
      <w:r>
        <w:rPr>
          <w:noProof/>
        </w:rPr>
        <w:t>1</w:t>
      </w:r>
      <w:r>
        <w:fldChar w:fldCharType="end"/>
      </w:r>
      <w:r w:rsidR="0083457F">
        <w:rPr>
          <w:rFonts w:hint="eastAsia"/>
        </w:rPr>
        <w:t>から予想した高卒者を育てなくなってきている傾向は、この調査でも約</w:t>
      </w:r>
      <w:r w:rsidR="0083457F">
        <w:rPr>
          <w:rFonts w:hint="eastAsia"/>
        </w:rPr>
        <w:t>3</w:t>
      </w:r>
      <w:r w:rsidR="0083457F">
        <w:rPr>
          <w:rFonts w:hint="eastAsia"/>
        </w:rPr>
        <w:t>割の企業の回答を得ており、多くの企業で高卒者は育てる対象ではなくなってきている可能性を示している。</w:t>
      </w:r>
      <w:r>
        <w:fldChar w:fldCharType="begin"/>
      </w:r>
      <w:r>
        <w:instrText xml:space="preserve"> </w:instrText>
      </w:r>
      <w:r>
        <w:rPr>
          <w:rFonts w:hint="eastAsia"/>
        </w:rPr>
        <w:instrText>REF _Ref350794160 \h</w:instrText>
      </w:r>
      <w:r>
        <w:instrText xml:space="preserve"> </w:instrText>
      </w:r>
      <w:r>
        <w:fldChar w:fldCharType="separate"/>
      </w:r>
      <w:r>
        <w:rPr>
          <w:rFonts w:hint="eastAsia"/>
        </w:rPr>
        <w:t>表</w:t>
      </w:r>
      <w:r>
        <w:rPr>
          <w:rFonts w:hint="eastAsia"/>
        </w:rPr>
        <w:t xml:space="preserve"> </w:t>
      </w:r>
      <w:r>
        <w:rPr>
          <w:noProof/>
        </w:rPr>
        <w:t>2</w:t>
      </w:r>
      <w:r>
        <w:fldChar w:fldCharType="end"/>
      </w:r>
      <w:r w:rsidR="0083457F">
        <w:rPr>
          <w:rFonts w:hint="eastAsia"/>
        </w:rPr>
        <w:t>で多かった「パート・アルバイト・派遣・請負などの活用」と合わせると、中核的な労働力は大卒を採用して育て、入れ替えが効く労働力としては臨時雇や派遣・請負などのアウトソーシングを活用してコストダウンをはかる企業の採用方針がはっきりする。このような採用方針の下では、高卒者の多くは正社員ではなくパート・アルバイト・派遣・請負といった非典型就業に吸収されていると予想できる。</w:t>
      </w:r>
    </w:p>
    <w:p w:rsidR="0083457F" w:rsidRDefault="0083457F" w:rsidP="000C1404">
      <w:pPr>
        <w:pStyle w:val="2"/>
        <w:rPr>
          <w:rFonts w:hint="eastAsia"/>
        </w:rPr>
      </w:pPr>
      <w:r>
        <w:rPr>
          <w:rFonts w:hint="eastAsia"/>
        </w:rPr>
        <w:t>製造現場では業務請負が多い</w:t>
      </w:r>
    </w:p>
    <w:p w:rsidR="0083457F" w:rsidRDefault="0083457F" w:rsidP="0083457F">
      <w:pPr>
        <w:rPr>
          <w:rFonts w:hint="eastAsia"/>
        </w:rPr>
      </w:pPr>
      <w:r>
        <w:rPr>
          <w:rFonts w:hint="eastAsia"/>
        </w:rPr>
        <w:t>従来高卒者が主たる就業者であった製造現場での非典型就業の実態を</w:t>
      </w:r>
      <w:r w:rsidR="00F575C5">
        <w:fldChar w:fldCharType="begin"/>
      </w:r>
      <w:r w:rsidR="00F575C5">
        <w:instrText xml:space="preserve"> </w:instrText>
      </w:r>
      <w:r w:rsidR="00F575C5">
        <w:rPr>
          <w:rFonts w:hint="eastAsia"/>
        </w:rPr>
        <w:instrText>REF _Ref350794204 \h</w:instrText>
      </w:r>
      <w:r w:rsidR="00F575C5">
        <w:instrText xml:space="preserve"> </w:instrText>
      </w:r>
      <w:r w:rsidR="00F575C5">
        <w:fldChar w:fldCharType="separate"/>
      </w:r>
      <w:r w:rsidR="00F575C5">
        <w:rPr>
          <w:rFonts w:hint="eastAsia"/>
        </w:rPr>
        <w:t>表</w:t>
      </w:r>
      <w:r w:rsidR="00F575C5">
        <w:rPr>
          <w:rFonts w:hint="eastAsia"/>
        </w:rPr>
        <w:t xml:space="preserve"> </w:t>
      </w:r>
      <w:r w:rsidR="00F575C5">
        <w:rPr>
          <w:noProof/>
        </w:rPr>
        <w:t>3</w:t>
      </w:r>
      <w:r w:rsidR="00F575C5">
        <w:fldChar w:fldCharType="end"/>
      </w:r>
      <w:r>
        <w:rPr>
          <w:rFonts w:hint="eastAsia"/>
        </w:rPr>
        <w:t>に示す。</w:t>
      </w:r>
      <w:r w:rsidR="00F575C5">
        <w:fldChar w:fldCharType="begin"/>
      </w:r>
      <w:r w:rsidR="00F575C5">
        <w:instrText xml:space="preserve"> </w:instrText>
      </w:r>
      <w:r w:rsidR="00F575C5">
        <w:rPr>
          <w:rFonts w:hint="eastAsia"/>
        </w:rPr>
        <w:instrText>REF _Ref350794204 \h</w:instrText>
      </w:r>
      <w:r w:rsidR="00F575C5">
        <w:instrText xml:space="preserve"> </w:instrText>
      </w:r>
      <w:r w:rsidR="00F575C5">
        <w:fldChar w:fldCharType="separate"/>
      </w:r>
      <w:r w:rsidR="00F575C5">
        <w:rPr>
          <w:rFonts w:hint="eastAsia"/>
        </w:rPr>
        <w:t>表</w:t>
      </w:r>
      <w:r w:rsidR="00F575C5">
        <w:rPr>
          <w:rFonts w:hint="eastAsia"/>
        </w:rPr>
        <w:t xml:space="preserve"> </w:t>
      </w:r>
      <w:r w:rsidR="00F575C5">
        <w:rPr>
          <w:noProof/>
        </w:rPr>
        <w:t>3</w:t>
      </w:r>
      <w:r w:rsidR="00F575C5">
        <w:fldChar w:fldCharType="end"/>
      </w:r>
      <w:r>
        <w:rPr>
          <w:rFonts w:hint="eastAsia"/>
        </w:rPr>
        <w:t>のデータは電機産業のごく一部の工場に関する調査から得られたものであるが、生産ラインでの請負比率は業種によって</w:t>
      </w:r>
      <w:r>
        <w:rPr>
          <w:rFonts w:hint="eastAsia"/>
        </w:rPr>
        <w:t>21%</w:t>
      </w:r>
      <w:r>
        <w:rPr>
          <w:rFonts w:hint="eastAsia"/>
        </w:rPr>
        <w:t>～</w:t>
      </w:r>
      <w:r>
        <w:rPr>
          <w:rFonts w:hint="eastAsia"/>
        </w:rPr>
        <w:t>45%</w:t>
      </w:r>
      <w:r>
        <w:rPr>
          <w:rFonts w:hint="eastAsia"/>
        </w:rPr>
        <w:t>と大幅な開きがあるものの、正社員と比較してもかなりの割合の業務請負が生産ラインでは働いていることが分かる。これだけ多くの生産工が業務請負に代替されている状況では、中核労働力として期待されていない高卒者を正社員として雇用する企業が減少しているのは当然と言えるだろう。</w:t>
      </w:r>
    </w:p>
    <w:p w:rsidR="0083457F" w:rsidRDefault="0083457F" w:rsidP="0083457F">
      <w:pPr>
        <w:pStyle w:val="ab"/>
        <w:keepNext/>
      </w:pPr>
      <w:bookmarkStart w:id="2" w:name="_Ref350794204"/>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C1404">
        <w:rPr>
          <w:noProof/>
        </w:rPr>
        <w:t>3</w:t>
      </w:r>
      <w:r>
        <w:fldChar w:fldCharType="end"/>
      </w:r>
      <w:bookmarkEnd w:id="2"/>
      <w:r>
        <w:t xml:space="preserve">　</w:t>
      </w:r>
      <w:r w:rsidRPr="00B16E97">
        <w:rPr>
          <w:rFonts w:hint="eastAsia"/>
        </w:rPr>
        <w:t>業務請負で支えられる製造現場</w:t>
      </w:r>
    </w:p>
    <w:tbl>
      <w:tblPr>
        <w:tblW w:w="6380" w:type="dxa"/>
        <w:jc w:val="center"/>
        <w:tblInd w:w="84" w:type="dxa"/>
        <w:tblCellMar>
          <w:left w:w="99" w:type="dxa"/>
          <w:right w:w="99" w:type="dxa"/>
        </w:tblCellMar>
        <w:tblLook w:val="0000" w:firstRow="0" w:lastRow="0" w:firstColumn="0" w:lastColumn="0" w:noHBand="0" w:noVBand="0"/>
      </w:tblPr>
      <w:tblGrid>
        <w:gridCol w:w="1820"/>
        <w:gridCol w:w="1018"/>
        <w:gridCol w:w="1342"/>
        <w:gridCol w:w="2200"/>
      </w:tblGrid>
      <w:tr w:rsidR="0083457F" w:rsidRPr="0091422E" w:rsidTr="00083851">
        <w:trPr>
          <w:trHeight w:val="270"/>
          <w:jc w:val="center"/>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3457F" w:rsidRPr="008878BA" w:rsidRDefault="0083457F" w:rsidP="00083851">
            <w:pPr>
              <w:keepNext/>
              <w:widowControl/>
              <w:jc w:val="left"/>
              <w:rPr>
                <w:rFonts w:ascii="ＭＳ 明朝" w:hAnsi="ＭＳ 明朝" w:cs="ＭＳ Ｐゴシック"/>
                <w:kern w:val="0"/>
                <w:szCs w:val="21"/>
              </w:rPr>
            </w:pPr>
            <w:r w:rsidRPr="008878BA">
              <w:rPr>
                <w:rFonts w:ascii="ＭＳ 明朝" w:hAnsi="ＭＳ 明朝" w:cs="ＭＳ Ｐゴシック" w:hint="eastAsia"/>
                <w:kern w:val="0"/>
                <w:szCs w:val="21"/>
              </w:rPr>
              <w:t>産業</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83457F" w:rsidRPr="008878BA" w:rsidRDefault="0083457F" w:rsidP="00083851">
            <w:pPr>
              <w:keepNext/>
              <w:widowControl/>
              <w:jc w:val="center"/>
              <w:rPr>
                <w:rFonts w:ascii="ＭＳ 明朝" w:hAnsi="ＭＳ 明朝" w:cs="ＭＳ Ｐゴシック"/>
                <w:kern w:val="0"/>
                <w:szCs w:val="21"/>
              </w:rPr>
            </w:pPr>
            <w:r w:rsidRPr="008878BA">
              <w:rPr>
                <w:rFonts w:ascii="ＭＳ 明朝" w:hAnsi="ＭＳ 明朝" w:cs="ＭＳ Ｐゴシック" w:hint="eastAsia"/>
                <w:kern w:val="0"/>
                <w:szCs w:val="21"/>
              </w:rPr>
              <w:t>生産職での構成比</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457F" w:rsidRPr="008878BA" w:rsidRDefault="0083457F" w:rsidP="00083851">
            <w:pPr>
              <w:keepNext/>
              <w:widowControl/>
              <w:jc w:val="left"/>
              <w:rPr>
                <w:rFonts w:ascii="ＭＳ 明朝" w:hAnsi="ＭＳ 明朝" w:cs="ＭＳ Ｐゴシック"/>
                <w:kern w:val="0"/>
                <w:szCs w:val="21"/>
              </w:rPr>
            </w:pPr>
            <w:r w:rsidRPr="008878BA">
              <w:rPr>
                <w:rFonts w:ascii="ＭＳ 明朝" w:hAnsi="ＭＳ 明朝" w:cs="ＭＳ Ｐゴシック" w:hint="eastAsia"/>
                <w:kern w:val="0"/>
                <w:szCs w:val="21"/>
              </w:rPr>
              <w:t>全就業者に占める非典型労働者の割合</w:t>
            </w:r>
          </w:p>
        </w:tc>
      </w:tr>
      <w:tr w:rsidR="0083457F" w:rsidRPr="0091422E" w:rsidTr="00083851">
        <w:trPr>
          <w:trHeight w:val="390"/>
          <w:jc w:val="center"/>
        </w:trPr>
        <w:tc>
          <w:tcPr>
            <w:tcW w:w="1820" w:type="dxa"/>
            <w:vMerge/>
            <w:tcBorders>
              <w:top w:val="single" w:sz="4" w:space="0" w:color="auto"/>
              <w:left w:val="single" w:sz="4" w:space="0" w:color="auto"/>
              <w:bottom w:val="single" w:sz="4" w:space="0" w:color="auto"/>
              <w:right w:val="single" w:sz="4" w:space="0" w:color="auto"/>
            </w:tcBorders>
            <w:vAlign w:val="center"/>
          </w:tcPr>
          <w:p w:rsidR="0083457F" w:rsidRPr="008878BA" w:rsidRDefault="0083457F" w:rsidP="00083851">
            <w:pPr>
              <w:keepNext/>
              <w:widowControl/>
              <w:jc w:val="left"/>
              <w:rPr>
                <w:rFonts w:ascii="ＭＳ 明朝" w:hAnsi="ＭＳ 明朝" w:cs="ＭＳ Ｐゴシック"/>
                <w:kern w:val="0"/>
                <w:szCs w:val="21"/>
              </w:rPr>
            </w:pPr>
          </w:p>
        </w:tc>
        <w:tc>
          <w:tcPr>
            <w:tcW w:w="1018"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keepNext/>
              <w:widowControl/>
              <w:jc w:val="center"/>
              <w:rPr>
                <w:rFonts w:ascii="ＭＳ 明朝" w:hAnsi="ＭＳ 明朝" w:cs="ＭＳ Ｐゴシック"/>
                <w:kern w:val="0"/>
                <w:szCs w:val="21"/>
              </w:rPr>
            </w:pPr>
            <w:r w:rsidRPr="008878BA">
              <w:rPr>
                <w:rFonts w:ascii="ＭＳ 明朝" w:hAnsi="ＭＳ 明朝" w:cs="ＭＳ Ｐゴシック" w:hint="eastAsia"/>
                <w:kern w:val="0"/>
                <w:szCs w:val="21"/>
              </w:rPr>
              <w:t>正社員</w:t>
            </w:r>
          </w:p>
        </w:tc>
        <w:tc>
          <w:tcPr>
            <w:tcW w:w="1342"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keepNext/>
              <w:widowControl/>
              <w:jc w:val="center"/>
              <w:rPr>
                <w:rFonts w:ascii="ＭＳ 明朝" w:hAnsi="ＭＳ 明朝" w:cs="ＭＳ Ｐゴシック"/>
                <w:kern w:val="0"/>
                <w:szCs w:val="21"/>
              </w:rPr>
            </w:pPr>
            <w:r w:rsidRPr="008878BA">
              <w:rPr>
                <w:rFonts w:ascii="ＭＳ 明朝" w:hAnsi="ＭＳ 明朝" w:cs="ＭＳ Ｐゴシック" w:hint="eastAsia"/>
                <w:kern w:val="0"/>
                <w:szCs w:val="21"/>
              </w:rPr>
              <w:t>業務請負</w:t>
            </w:r>
          </w:p>
        </w:tc>
        <w:tc>
          <w:tcPr>
            <w:tcW w:w="2200" w:type="dxa"/>
            <w:vMerge/>
            <w:tcBorders>
              <w:top w:val="single" w:sz="4" w:space="0" w:color="auto"/>
              <w:left w:val="single" w:sz="4" w:space="0" w:color="auto"/>
              <w:bottom w:val="single" w:sz="4" w:space="0" w:color="auto"/>
              <w:right w:val="single" w:sz="4" w:space="0" w:color="auto"/>
            </w:tcBorders>
            <w:vAlign w:val="center"/>
          </w:tcPr>
          <w:p w:rsidR="0083457F" w:rsidRPr="008878BA" w:rsidRDefault="0083457F" w:rsidP="00083851">
            <w:pPr>
              <w:keepNext/>
              <w:widowControl/>
              <w:jc w:val="left"/>
              <w:rPr>
                <w:rFonts w:ascii="ＭＳ 明朝" w:hAnsi="ＭＳ 明朝" w:cs="ＭＳ Ｐゴシック"/>
                <w:kern w:val="0"/>
                <w:szCs w:val="21"/>
              </w:rPr>
            </w:pPr>
          </w:p>
        </w:tc>
      </w:tr>
      <w:tr w:rsidR="0083457F" w:rsidRPr="0091422E" w:rsidTr="00083851">
        <w:trPr>
          <w:trHeight w:val="270"/>
          <w:jc w:val="center"/>
        </w:trPr>
        <w:tc>
          <w:tcPr>
            <w:tcW w:w="1820" w:type="dxa"/>
            <w:tcBorders>
              <w:top w:val="nil"/>
              <w:left w:val="single" w:sz="4" w:space="0" w:color="auto"/>
              <w:bottom w:val="single" w:sz="4" w:space="0" w:color="auto"/>
              <w:right w:val="single" w:sz="4" w:space="0" w:color="auto"/>
            </w:tcBorders>
            <w:shd w:val="clear" w:color="auto" w:fill="auto"/>
            <w:noWrap/>
            <w:vAlign w:val="center"/>
          </w:tcPr>
          <w:p w:rsidR="0083457F" w:rsidRPr="008878BA" w:rsidRDefault="0083457F" w:rsidP="00083851">
            <w:pPr>
              <w:keepNext/>
              <w:widowControl/>
              <w:jc w:val="left"/>
              <w:rPr>
                <w:rFonts w:ascii="ＭＳ 明朝" w:hAnsi="ＭＳ 明朝" w:cs="ＭＳ Ｐゴシック"/>
                <w:kern w:val="0"/>
                <w:szCs w:val="21"/>
              </w:rPr>
            </w:pPr>
            <w:r w:rsidRPr="008878BA">
              <w:rPr>
                <w:rFonts w:ascii="ＭＳ 明朝" w:hAnsi="ＭＳ 明朝" w:cs="ＭＳ Ｐゴシック" w:hint="eastAsia"/>
                <w:kern w:val="0"/>
                <w:szCs w:val="21"/>
              </w:rPr>
              <w:t>総計</w:t>
            </w:r>
          </w:p>
        </w:tc>
        <w:tc>
          <w:tcPr>
            <w:tcW w:w="1018"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keepNext/>
              <w:widowControl/>
              <w:jc w:val="right"/>
              <w:rPr>
                <w:rFonts w:cs="ＭＳ Ｐゴシック"/>
                <w:kern w:val="0"/>
                <w:szCs w:val="21"/>
              </w:rPr>
            </w:pPr>
            <w:r w:rsidRPr="008878BA">
              <w:rPr>
                <w:rFonts w:cs="ＭＳ Ｐゴシック"/>
                <w:kern w:val="0"/>
                <w:szCs w:val="21"/>
              </w:rPr>
              <w:t>68%</w:t>
            </w:r>
          </w:p>
        </w:tc>
        <w:tc>
          <w:tcPr>
            <w:tcW w:w="1342"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keepNext/>
              <w:widowControl/>
              <w:jc w:val="right"/>
              <w:rPr>
                <w:rFonts w:cs="ＭＳ Ｐゴシック"/>
                <w:kern w:val="0"/>
                <w:szCs w:val="21"/>
              </w:rPr>
            </w:pPr>
            <w:r w:rsidRPr="008878BA">
              <w:rPr>
                <w:rFonts w:cs="ＭＳ Ｐゴシック"/>
                <w:kern w:val="0"/>
                <w:szCs w:val="21"/>
              </w:rPr>
              <w:t>32%</w:t>
            </w:r>
          </w:p>
        </w:tc>
        <w:tc>
          <w:tcPr>
            <w:tcW w:w="22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keepNext/>
              <w:widowControl/>
              <w:jc w:val="right"/>
              <w:rPr>
                <w:rFonts w:cs="ＭＳ Ｐゴシック"/>
                <w:kern w:val="0"/>
                <w:szCs w:val="21"/>
              </w:rPr>
            </w:pPr>
            <w:r w:rsidRPr="008878BA">
              <w:rPr>
                <w:rFonts w:cs="ＭＳ Ｐゴシック"/>
                <w:kern w:val="0"/>
                <w:szCs w:val="21"/>
              </w:rPr>
              <w:t>24%</w:t>
            </w:r>
          </w:p>
        </w:tc>
      </w:tr>
      <w:tr w:rsidR="0083457F" w:rsidRPr="0091422E" w:rsidTr="00083851">
        <w:trPr>
          <w:trHeight w:val="270"/>
          <w:jc w:val="center"/>
        </w:trPr>
        <w:tc>
          <w:tcPr>
            <w:tcW w:w="1820" w:type="dxa"/>
            <w:tcBorders>
              <w:top w:val="nil"/>
              <w:left w:val="single" w:sz="4" w:space="0" w:color="auto"/>
              <w:bottom w:val="single" w:sz="4" w:space="0" w:color="auto"/>
              <w:right w:val="single" w:sz="4" w:space="0" w:color="auto"/>
            </w:tcBorders>
            <w:shd w:val="clear" w:color="auto" w:fill="auto"/>
            <w:noWrap/>
            <w:vAlign w:val="center"/>
          </w:tcPr>
          <w:p w:rsidR="0083457F" w:rsidRPr="008878BA" w:rsidRDefault="0083457F" w:rsidP="00083851">
            <w:pPr>
              <w:keepNext/>
              <w:widowControl/>
              <w:jc w:val="left"/>
              <w:rPr>
                <w:rFonts w:ascii="ＭＳ 明朝" w:hAnsi="ＭＳ 明朝" w:cs="ＭＳ Ｐゴシック"/>
                <w:kern w:val="0"/>
                <w:szCs w:val="21"/>
              </w:rPr>
            </w:pPr>
            <w:r w:rsidRPr="008878BA">
              <w:rPr>
                <w:rFonts w:ascii="ＭＳ 明朝" w:hAnsi="ＭＳ 明朝" w:cs="ＭＳ Ｐゴシック" w:hint="eastAsia"/>
                <w:kern w:val="0"/>
                <w:szCs w:val="21"/>
              </w:rPr>
              <w:t>重電・産業機器</w:t>
            </w:r>
          </w:p>
        </w:tc>
        <w:tc>
          <w:tcPr>
            <w:tcW w:w="1018"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keepNext/>
              <w:widowControl/>
              <w:jc w:val="right"/>
              <w:rPr>
                <w:rFonts w:cs="ＭＳ Ｐゴシック"/>
                <w:kern w:val="0"/>
                <w:szCs w:val="21"/>
              </w:rPr>
            </w:pPr>
            <w:r w:rsidRPr="008878BA">
              <w:rPr>
                <w:rFonts w:cs="ＭＳ Ｐゴシック"/>
                <w:kern w:val="0"/>
                <w:szCs w:val="21"/>
              </w:rPr>
              <w:t>79%</w:t>
            </w:r>
          </w:p>
        </w:tc>
        <w:tc>
          <w:tcPr>
            <w:tcW w:w="1342"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keepNext/>
              <w:widowControl/>
              <w:jc w:val="right"/>
              <w:rPr>
                <w:rFonts w:cs="ＭＳ Ｐゴシック"/>
                <w:kern w:val="0"/>
                <w:szCs w:val="21"/>
              </w:rPr>
            </w:pPr>
            <w:r w:rsidRPr="008878BA">
              <w:rPr>
                <w:rFonts w:cs="ＭＳ Ｐゴシック"/>
                <w:kern w:val="0"/>
                <w:szCs w:val="21"/>
              </w:rPr>
              <w:t>21%</w:t>
            </w:r>
          </w:p>
        </w:tc>
        <w:tc>
          <w:tcPr>
            <w:tcW w:w="22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keepNext/>
              <w:widowControl/>
              <w:jc w:val="right"/>
              <w:rPr>
                <w:rFonts w:cs="ＭＳ Ｐゴシック"/>
                <w:kern w:val="0"/>
                <w:szCs w:val="21"/>
              </w:rPr>
            </w:pPr>
            <w:r w:rsidRPr="008878BA">
              <w:rPr>
                <w:rFonts w:cs="ＭＳ Ｐゴシック"/>
                <w:kern w:val="0"/>
                <w:szCs w:val="21"/>
              </w:rPr>
              <w:t>19%</w:t>
            </w:r>
          </w:p>
        </w:tc>
      </w:tr>
      <w:tr w:rsidR="0083457F" w:rsidRPr="0091422E" w:rsidTr="00083851">
        <w:trPr>
          <w:trHeight w:val="270"/>
          <w:jc w:val="center"/>
        </w:trPr>
        <w:tc>
          <w:tcPr>
            <w:tcW w:w="1820" w:type="dxa"/>
            <w:tcBorders>
              <w:top w:val="nil"/>
              <w:left w:val="single" w:sz="4" w:space="0" w:color="auto"/>
              <w:bottom w:val="single" w:sz="4" w:space="0" w:color="auto"/>
              <w:right w:val="single" w:sz="4" w:space="0" w:color="auto"/>
            </w:tcBorders>
            <w:shd w:val="clear" w:color="auto" w:fill="auto"/>
            <w:noWrap/>
            <w:vAlign w:val="center"/>
          </w:tcPr>
          <w:p w:rsidR="0083457F" w:rsidRPr="008878BA" w:rsidRDefault="0083457F" w:rsidP="00083851">
            <w:pPr>
              <w:keepNext/>
              <w:widowControl/>
              <w:jc w:val="left"/>
              <w:rPr>
                <w:rFonts w:ascii="ＭＳ 明朝" w:hAnsi="ＭＳ 明朝" w:cs="ＭＳ Ｐゴシック"/>
                <w:kern w:val="0"/>
                <w:szCs w:val="21"/>
              </w:rPr>
            </w:pPr>
            <w:r w:rsidRPr="008878BA">
              <w:rPr>
                <w:rFonts w:ascii="ＭＳ 明朝" w:hAnsi="ＭＳ 明朝" w:cs="ＭＳ Ｐゴシック" w:hint="eastAsia"/>
                <w:kern w:val="0"/>
                <w:szCs w:val="21"/>
              </w:rPr>
              <w:t>半導体デバイス</w:t>
            </w:r>
          </w:p>
        </w:tc>
        <w:tc>
          <w:tcPr>
            <w:tcW w:w="1018"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keepNext/>
              <w:widowControl/>
              <w:jc w:val="right"/>
              <w:rPr>
                <w:rFonts w:cs="ＭＳ Ｐゴシック"/>
                <w:kern w:val="0"/>
                <w:szCs w:val="21"/>
              </w:rPr>
            </w:pPr>
            <w:r w:rsidRPr="008878BA">
              <w:rPr>
                <w:rFonts w:cs="ＭＳ Ｐゴシック"/>
                <w:kern w:val="0"/>
                <w:szCs w:val="21"/>
              </w:rPr>
              <w:t>79%</w:t>
            </w:r>
          </w:p>
        </w:tc>
        <w:tc>
          <w:tcPr>
            <w:tcW w:w="1342"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keepNext/>
              <w:widowControl/>
              <w:jc w:val="right"/>
              <w:rPr>
                <w:rFonts w:cs="ＭＳ Ｐゴシック"/>
                <w:kern w:val="0"/>
                <w:szCs w:val="21"/>
              </w:rPr>
            </w:pPr>
            <w:r w:rsidRPr="008878BA">
              <w:rPr>
                <w:rFonts w:cs="ＭＳ Ｐゴシック"/>
                <w:kern w:val="0"/>
                <w:szCs w:val="21"/>
              </w:rPr>
              <w:t>21%</w:t>
            </w:r>
          </w:p>
        </w:tc>
        <w:tc>
          <w:tcPr>
            <w:tcW w:w="22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keepNext/>
              <w:widowControl/>
              <w:jc w:val="right"/>
              <w:rPr>
                <w:rFonts w:cs="ＭＳ Ｐゴシック"/>
                <w:kern w:val="0"/>
                <w:szCs w:val="21"/>
              </w:rPr>
            </w:pPr>
            <w:r w:rsidRPr="008878BA">
              <w:rPr>
                <w:rFonts w:cs="ＭＳ Ｐゴシック"/>
                <w:kern w:val="0"/>
                <w:szCs w:val="21"/>
              </w:rPr>
              <w:t>18%</w:t>
            </w:r>
          </w:p>
        </w:tc>
      </w:tr>
      <w:tr w:rsidR="0083457F" w:rsidRPr="0091422E" w:rsidTr="00083851">
        <w:trPr>
          <w:trHeight w:val="270"/>
          <w:jc w:val="center"/>
        </w:trPr>
        <w:tc>
          <w:tcPr>
            <w:tcW w:w="1820" w:type="dxa"/>
            <w:tcBorders>
              <w:top w:val="nil"/>
              <w:left w:val="single" w:sz="4" w:space="0" w:color="auto"/>
              <w:bottom w:val="single" w:sz="4" w:space="0" w:color="auto"/>
              <w:right w:val="single" w:sz="4" w:space="0" w:color="auto"/>
            </w:tcBorders>
            <w:shd w:val="clear" w:color="auto" w:fill="auto"/>
            <w:noWrap/>
            <w:vAlign w:val="center"/>
          </w:tcPr>
          <w:p w:rsidR="0083457F" w:rsidRPr="008878BA" w:rsidRDefault="0083457F" w:rsidP="00083851">
            <w:pPr>
              <w:keepNext/>
              <w:widowControl/>
              <w:jc w:val="left"/>
              <w:rPr>
                <w:rFonts w:ascii="ＭＳ 明朝" w:hAnsi="ＭＳ 明朝" w:cs="ＭＳ Ｐゴシック"/>
                <w:kern w:val="0"/>
                <w:szCs w:val="21"/>
              </w:rPr>
            </w:pPr>
            <w:r w:rsidRPr="008878BA">
              <w:rPr>
                <w:rFonts w:ascii="ＭＳ 明朝" w:hAnsi="ＭＳ 明朝" w:cs="ＭＳ Ｐゴシック" w:hint="eastAsia"/>
                <w:kern w:val="0"/>
                <w:szCs w:val="21"/>
              </w:rPr>
              <w:t>電子部品・材料</w:t>
            </w:r>
          </w:p>
        </w:tc>
        <w:tc>
          <w:tcPr>
            <w:tcW w:w="1018"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keepNext/>
              <w:widowControl/>
              <w:jc w:val="right"/>
              <w:rPr>
                <w:rFonts w:cs="ＭＳ Ｐゴシック"/>
                <w:kern w:val="0"/>
                <w:szCs w:val="21"/>
              </w:rPr>
            </w:pPr>
            <w:r w:rsidRPr="008878BA">
              <w:rPr>
                <w:rFonts w:cs="ＭＳ Ｐゴシック"/>
                <w:kern w:val="0"/>
                <w:szCs w:val="21"/>
              </w:rPr>
              <w:t>67%</w:t>
            </w:r>
          </w:p>
        </w:tc>
        <w:tc>
          <w:tcPr>
            <w:tcW w:w="1342"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keepNext/>
              <w:widowControl/>
              <w:jc w:val="right"/>
              <w:rPr>
                <w:rFonts w:cs="ＭＳ Ｐゴシック"/>
                <w:kern w:val="0"/>
                <w:szCs w:val="21"/>
              </w:rPr>
            </w:pPr>
            <w:r w:rsidRPr="008878BA">
              <w:rPr>
                <w:rFonts w:cs="ＭＳ Ｐゴシック"/>
                <w:kern w:val="0"/>
                <w:szCs w:val="21"/>
              </w:rPr>
              <w:t>33%</w:t>
            </w:r>
          </w:p>
        </w:tc>
        <w:tc>
          <w:tcPr>
            <w:tcW w:w="22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keepNext/>
              <w:widowControl/>
              <w:jc w:val="right"/>
              <w:rPr>
                <w:rFonts w:cs="ＭＳ Ｐゴシック"/>
                <w:kern w:val="0"/>
                <w:szCs w:val="21"/>
              </w:rPr>
            </w:pPr>
            <w:r w:rsidRPr="008878BA">
              <w:rPr>
                <w:rFonts w:cs="ＭＳ Ｐゴシック"/>
                <w:kern w:val="0"/>
                <w:szCs w:val="21"/>
              </w:rPr>
              <w:t>25%</w:t>
            </w:r>
          </w:p>
        </w:tc>
      </w:tr>
      <w:tr w:rsidR="0083457F" w:rsidRPr="0091422E" w:rsidTr="00083851">
        <w:trPr>
          <w:trHeight w:val="270"/>
          <w:jc w:val="center"/>
        </w:trPr>
        <w:tc>
          <w:tcPr>
            <w:tcW w:w="1820" w:type="dxa"/>
            <w:tcBorders>
              <w:top w:val="nil"/>
              <w:left w:val="single" w:sz="4" w:space="0" w:color="auto"/>
              <w:bottom w:val="single" w:sz="4" w:space="0" w:color="auto"/>
              <w:right w:val="single" w:sz="4" w:space="0" w:color="auto"/>
            </w:tcBorders>
            <w:shd w:val="clear" w:color="auto" w:fill="auto"/>
            <w:noWrap/>
            <w:vAlign w:val="center"/>
          </w:tcPr>
          <w:p w:rsidR="0083457F" w:rsidRPr="008878BA" w:rsidRDefault="0083457F" w:rsidP="00083851">
            <w:pPr>
              <w:keepNext/>
              <w:widowControl/>
              <w:jc w:val="left"/>
              <w:rPr>
                <w:rFonts w:ascii="ＭＳ 明朝" w:hAnsi="ＭＳ 明朝" w:cs="ＭＳ Ｐゴシック"/>
                <w:kern w:val="0"/>
                <w:szCs w:val="21"/>
              </w:rPr>
            </w:pPr>
            <w:r w:rsidRPr="008878BA">
              <w:rPr>
                <w:rFonts w:ascii="ＭＳ 明朝" w:hAnsi="ＭＳ 明朝" w:cs="ＭＳ Ｐゴシック" w:hint="eastAsia"/>
                <w:kern w:val="0"/>
                <w:szCs w:val="21"/>
              </w:rPr>
              <w:t>民生用電気機器</w:t>
            </w:r>
          </w:p>
        </w:tc>
        <w:tc>
          <w:tcPr>
            <w:tcW w:w="1018"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keepNext/>
              <w:widowControl/>
              <w:jc w:val="right"/>
              <w:rPr>
                <w:rFonts w:cs="ＭＳ Ｐゴシック"/>
                <w:kern w:val="0"/>
                <w:szCs w:val="21"/>
              </w:rPr>
            </w:pPr>
            <w:r w:rsidRPr="008878BA">
              <w:rPr>
                <w:rFonts w:cs="ＭＳ Ｐゴシック"/>
                <w:kern w:val="0"/>
                <w:szCs w:val="21"/>
              </w:rPr>
              <w:t>67%</w:t>
            </w:r>
          </w:p>
        </w:tc>
        <w:tc>
          <w:tcPr>
            <w:tcW w:w="1342"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keepNext/>
              <w:widowControl/>
              <w:jc w:val="right"/>
              <w:rPr>
                <w:rFonts w:cs="ＭＳ Ｐゴシック"/>
                <w:kern w:val="0"/>
                <w:szCs w:val="21"/>
              </w:rPr>
            </w:pPr>
            <w:r w:rsidRPr="008878BA">
              <w:rPr>
                <w:rFonts w:cs="ＭＳ Ｐゴシック"/>
                <w:kern w:val="0"/>
                <w:szCs w:val="21"/>
              </w:rPr>
              <w:t>33%</w:t>
            </w:r>
          </w:p>
        </w:tc>
        <w:tc>
          <w:tcPr>
            <w:tcW w:w="22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keepNext/>
              <w:widowControl/>
              <w:jc w:val="right"/>
              <w:rPr>
                <w:rFonts w:cs="ＭＳ Ｐゴシック"/>
                <w:kern w:val="0"/>
                <w:szCs w:val="21"/>
              </w:rPr>
            </w:pPr>
            <w:r w:rsidRPr="008878BA">
              <w:rPr>
                <w:rFonts w:cs="ＭＳ Ｐゴシック"/>
                <w:kern w:val="0"/>
                <w:szCs w:val="21"/>
              </w:rPr>
              <w:t>28%</w:t>
            </w:r>
          </w:p>
        </w:tc>
      </w:tr>
      <w:tr w:rsidR="0083457F" w:rsidRPr="0091422E" w:rsidTr="00083851">
        <w:trPr>
          <w:trHeight w:val="270"/>
          <w:jc w:val="center"/>
        </w:trPr>
        <w:tc>
          <w:tcPr>
            <w:tcW w:w="1820" w:type="dxa"/>
            <w:tcBorders>
              <w:top w:val="nil"/>
              <w:left w:val="single" w:sz="4" w:space="0" w:color="auto"/>
              <w:bottom w:val="single" w:sz="4" w:space="0" w:color="auto"/>
              <w:right w:val="single" w:sz="4" w:space="0" w:color="auto"/>
            </w:tcBorders>
            <w:shd w:val="clear" w:color="auto" w:fill="auto"/>
            <w:noWrap/>
            <w:vAlign w:val="center"/>
          </w:tcPr>
          <w:p w:rsidR="0083457F" w:rsidRPr="008878BA" w:rsidRDefault="0083457F" w:rsidP="00083851">
            <w:pPr>
              <w:keepNext/>
              <w:widowControl/>
              <w:jc w:val="left"/>
              <w:rPr>
                <w:rFonts w:ascii="ＭＳ 明朝" w:hAnsi="ＭＳ 明朝" w:cs="ＭＳ Ｐゴシック"/>
                <w:kern w:val="0"/>
                <w:szCs w:val="21"/>
              </w:rPr>
            </w:pPr>
            <w:r w:rsidRPr="008878BA">
              <w:rPr>
                <w:rFonts w:ascii="ＭＳ 明朝" w:hAnsi="ＭＳ 明朝" w:cs="ＭＳ Ｐゴシック" w:hint="eastAsia"/>
                <w:kern w:val="0"/>
                <w:szCs w:val="21"/>
              </w:rPr>
              <w:t>通信・電子機器</w:t>
            </w:r>
          </w:p>
        </w:tc>
        <w:tc>
          <w:tcPr>
            <w:tcW w:w="1018"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keepNext/>
              <w:widowControl/>
              <w:jc w:val="right"/>
              <w:rPr>
                <w:rFonts w:cs="ＭＳ Ｐゴシック"/>
                <w:kern w:val="0"/>
                <w:szCs w:val="21"/>
              </w:rPr>
            </w:pPr>
            <w:r w:rsidRPr="008878BA">
              <w:rPr>
                <w:rFonts w:cs="ＭＳ Ｐゴシック"/>
                <w:kern w:val="0"/>
                <w:szCs w:val="21"/>
              </w:rPr>
              <w:t>55%</w:t>
            </w:r>
          </w:p>
        </w:tc>
        <w:tc>
          <w:tcPr>
            <w:tcW w:w="1342"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keepNext/>
              <w:widowControl/>
              <w:jc w:val="right"/>
              <w:rPr>
                <w:rFonts w:cs="ＭＳ Ｐゴシック"/>
                <w:kern w:val="0"/>
                <w:szCs w:val="21"/>
              </w:rPr>
            </w:pPr>
            <w:r w:rsidRPr="008878BA">
              <w:rPr>
                <w:rFonts w:cs="ＭＳ Ｐゴシック"/>
                <w:kern w:val="0"/>
                <w:szCs w:val="21"/>
              </w:rPr>
              <w:t>45%</w:t>
            </w:r>
          </w:p>
        </w:tc>
        <w:tc>
          <w:tcPr>
            <w:tcW w:w="22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keepNext/>
              <w:widowControl/>
              <w:jc w:val="right"/>
              <w:rPr>
                <w:rFonts w:cs="ＭＳ Ｐゴシック"/>
                <w:kern w:val="0"/>
                <w:szCs w:val="21"/>
              </w:rPr>
            </w:pPr>
            <w:r w:rsidRPr="008878BA">
              <w:rPr>
                <w:rFonts w:cs="ＭＳ Ｐゴシック"/>
                <w:kern w:val="0"/>
                <w:szCs w:val="21"/>
              </w:rPr>
              <w:t>30%</w:t>
            </w:r>
          </w:p>
        </w:tc>
      </w:tr>
    </w:tbl>
    <w:p w:rsidR="0083457F" w:rsidRDefault="0083457F" w:rsidP="0083457F">
      <w:pPr>
        <w:rPr>
          <w:rFonts w:hint="eastAsia"/>
        </w:rPr>
      </w:pPr>
      <w:r>
        <w:rPr>
          <w:rFonts w:hint="eastAsia"/>
        </w:rPr>
        <w:t>資料：（電機総研</w:t>
      </w:r>
      <w:r>
        <w:rPr>
          <w:rFonts w:hint="eastAsia"/>
        </w:rPr>
        <w:t xml:space="preserve"> 2004</w:t>
      </w:r>
      <w:r>
        <w:rPr>
          <w:rFonts w:hint="eastAsia"/>
        </w:rPr>
        <w:t>）</w:t>
      </w:r>
      <w:r>
        <w:rPr>
          <w:rFonts w:hint="eastAsia"/>
        </w:rPr>
        <w:t xml:space="preserve">p.25 </w:t>
      </w:r>
      <w:r>
        <w:rPr>
          <w:rFonts w:hint="eastAsia"/>
        </w:rPr>
        <w:t>図</w:t>
      </w:r>
      <w:r>
        <w:rPr>
          <w:rFonts w:hint="eastAsia"/>
        </w:rPr>
        <w:t>1</w:t>
      </w:r>
      <w:r>
        <w:rPr>
          <w:rFonts w:hint="eastAsia"/>
        </w:rPr>
        <w:t>より著者が再計算</w:t>
      </w:r>
    </w:p>
    <w:p w:rsidR="0083457F" w:rsidRDefault="0083457F" w:rsidP="0083457F">
      <w:pPr>
        <w:rPr>
          <w:rFonts w:hint="eastAsia"/>
        </w:rPr>
      </w:pPr>
      <w:r>
        <w:rPr>
          <w:rFonts w:hint="eastAsia"/>
        </w:rPr>
        <w:t>ここまでのデータは、</w:t>
      </w:r>
      <w:r>
        <w:rPr>
          <w:rFonts w:hint="eastAsia"/>
        </w:rPr>
        <w:t>2004</w:t>
      </w:r>
      <w:r>
        <w:rPr>
          <w:rFonts w:hint="eastAsia"/>
        </w:rPr>
        <w:t>年段階で請負が大量に製造現場で利用されていることと、高卒者が正社員として採用されず、結果的に請負に流れている可能性を示している。しかしな</w:t>
      </w:r>
      <w:r>
        <w:rPr>
          <w:rFonts w:hint="eastAsia"/>
        </w:rPr>
        <w:lastRenderedPageBreak/>
        <w:t>がら、請負の利用と高卒者の正社員としての採用減の因果関係を論ずるには、</w:t>
      </w:r>
      <w:r>
        <w:rPr>
          <w:rFonts w:hint="eastAsia"/>
        </w:rPr>
        <w:t>1990</w:t>
      </w:r>
      <w:r>
        <w:rPr>
          <w:rFonts w:hint="eastAsia"/>
        </w:rPr>
        <w:t>年代後半の高卒者非典型就業の急増と企業による請負活用の活発化時期にも目を配る必要がある。</w:t>
      </w:r>
      <w:r w:rsidR="00F575C5">
        <w:fldChar w:fldCharType="begin"/>
      </w:r>
      <w:r w:rsidR="00F575C5">
        <w:instrText xml:space="preserve"> </w:instrText>
      </w:r>
      <w:r w:rsidR="00F575C5">
        <w:rPr>
          <w:rFonts w:hint="eastAsia"/>
        </w:rPr>
        <w:instrText>REF _Ref350794228 \h</w:instrText>
      </w:r>
      <w:r w:rsidR="00F575C5">
        <w:instrText xml:space="preserve"> </w:instrText>
      </w:r>
      <w:r w:rsidR="00F575C5">
        <w:fldChar w:fldCharType="separate"/>
      </w:r>
      <w:r w:rsidR="00F575C5">
        <w:rPr>
          <w:rFonts w:hint="eastAsia"/>
        </w:rPr>
        <w:t>表</w:t>
      </w:r>
      <w:r w:rsidR="00F575C5">
        <w:rPr>
          <w:rFonts w:hint="eastAsia"/>
        </w:rPr>
        <w:t xml:space="preserve"> </w:t>
      </w:r>
      <w:r w:rsidR="00F575C5">
        <w:rPr>
          <w:noProof/>
        </w:rPr>
        <w:t>4</w:t>
      </w:r>
      <w:r w:rsidR="00F575C5">
        <w:fldChar w:fldCharType="end"/>
      </w:r>
      <w:r>
        <w:rPr>
          <w:rFonts w:hint="eastAsia"/>
        </w:rPr>
        <w:t>は事業所単位での請負活用開始時期を事業所の設立時期別に集計したものであるが、事業所の設立時期が古くても請負活用を開始した時期は</w:t>
      </w:r>
      <w:r>
        <w:rPr>
          <w:rFonts w:hint="eastAsia"/>
        </w:rPr>
        <w:t>1990</w:t>
      </w:r>
      <w:r>
        <w:rPr>
          <w:rFonts w:hint="eastAsia"/>
        </w:rPr>
        <w:t>年代後半以降に集中している。この時期は、高卒者の失業率上昇、常用労働者割合の減少が生じている時期と一致しており、時系列的に見ても製造現場における請負の活用と高卒者の非典型就業化には深い関係があると判断できる。</w:t>
      </w:r>
    </w:p>
    <w:p w:rsidR="0083457F" w:rsidRDefault="0083457F" w:rsidP="0083457F">
      <w:pPr>
        <w:rPr>
          <w:rFonts w:hint="eastAsia"/>
        </w:rPr>
      </w:pPr>
      <w:r>
        <w:rPr>
          <w:rFonts w:hint="eastAsia"/>
        </w:rPr>
        <w:t>以上の検討で、製造ラインにおける業務請負の増加が高卒者の非典型就業および失業の増加の原因である可能性が高いことは明らかになった。残る問題は、業務請負として生産ラインで働く若者が今後どのようなキャリア形成をしていくかである。もし業務請負であっても生産工として高いスキルを身につけることが可能であれば、正社員から業務請負への変化は単に雇用形態の違いと考えることができる。しかし、業務請負ではスキルの蓄積が困難である場合には、職業人としてのスキル形成の時期である</w:t>
      </w:r>
      <w:r>
        <w:rPr>
          <w:rFonts w:hint="eastAsia"/>
        </w:rPr>
        <w:t>20</w:t>
      </w:r>
      <w:r>
        <w:rPr>
          <w:rFonts w:hint="eastAsia"/>
        </w:rPr>
        <w:t>代に業務請負として働き続けることによって将来のキャリア形成に大きな問題が生じる。この点は、わが国の製造業生産性の趨勢にも関わる問題であり、人口減少下において労働生産性を高めることが困難であるとすれば何らかの政策的な対応が必要である。</w:t>
      </w:r>
    </w:p>
    <w:p w:rsidR="0083457F" w:rsidRDefault="0083457F" w:rsidP="0083457F">
      <w:pPr>
        <w:rPr>
          <w:rFonts w:hint="eastAsia"/>
        </w:rPr>
      </w:pPr>
      <w:r>
        <w:rPr>
          <w:rFonts w:hint="eastAsia"/>
        </w:rPr>
        <w:t>以下では、業務請負としての就業で適切なキャリア形成が行えるか、あるいは非典型労働から正社員への転換が可能かについて、いくつかのデータを用いて検討する。</w:t>
      </w:r>
      <w:r>
        <w:rPr>
          <w:rFonts w:hint="eastAsia"/>
        </w:rPr>
        <w:t xml:space="preserve"> </w:t>
      </w:r>
    </w:p>
    <w:p w:rsidR="0083457F" w:rsidRDefault="0083457F" w:rsidP="0083457F">
      <w:pPr>
        <w:pStyle w:val="ab"/>
        <w:keepNext/>
      </w:pPr>
      <w:bookmarkStart w:id="3" w:name="_Ref350794228"/>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0C1404">
        <w:rPr>
          <w:noProof/>
        </w:rPr>
        <w:t>4</w:t>
      </w:r>
      <w:r>
        <w:fldChar w:fldCharType="end"/>
      </w:r>
      <w:bookmarkEnd w:id="3"/>
      <w:r>
        <w:t xml:space="preserve">　</w:t>
      </w:r>
      <w:r w:rsidRPr="000662BB">
        <w:rPr>
          <w:rFonts w:hint="eastAsia"/>
        </w:rPr>
        <w:t>1990</w:t>
      </w:r>
      <w:r w:rsidRPr="000662BB">
        <w:rPr>
          <w:rFonts w:hint="eastAsia"/>
        </w:rPr>
        <w:t>年代後半から活発に請負活用</w:t>
      </w:r>
    </w:p>
    <w:tbl>
      <w:tblPr>
        <w:tblW w:w="9679" w:type="dxa"/>
        <w:jc w:val="center"/>
        <w:tblInd w:w="84" w:type="dxa"/>
        <w:tblCellMar>
          <w:left w:w="99" w:type="dxa"/>
          <w:right w:w="99" w:type="dxa"/>
        </w:tblCellMar>
        <w:tblLook w:val="0000" w:firstRow="0" w:lastRow="0" w:firstColumn="0" w:lastColumn="0" w:noHBand="0" w:noVBand="0"/>
      </w:tblPr>
      <w:tblGrid>
        <w:gridCol w:w="578"/>
        <w:gridCol w:w="1597"/>
        <w:gridCol w:w="540"/>
        <w:gridCol w:w="900"/>
        <w:gridCol w:w="900"/>
        <w:gridCol w:w="900"/>
        <w:gridCol w:w="900"/>
        <w:gridCol w:w="923"/>
        <w:gridCol w:w="923"/>
        <w:gridCol w:w="900"/>
        <w:gridCol w:w="618"/>
      </w:tblGrid>
      <w:tr w:rsidR="0083457F" w:rsidRPr="008878BA" w:rsidTr="00083851">
        <w:trPr>
          <w:trHeight w:val="285"/>
          <w:jc w:val="center"/>
        </w:trPr>
        <w:tc>
          <w:tcPr>
            <w:tcW w:w="578" w:type="dxa"/>
            <w:tcBorders>
              <w:top w:val="nil"/>
              <w:left w:val="nil"/>
              <w:bottom w:val="nil"/>
              <w:right w:val="nil"/>
            </w:tcBorders>
            <w:shd w:val="clear" w:color="auto" w:fill="auto"/>
            <w:noWrap/>
            <w:vAlign w:val="center"/>
          </w:tcPr>
          <w:p w:rsidR="0083457F" w:rsidRPr="008878BA" w:rsidRDefault="0083457F" w:rsidP="00083851">
            <w:pPr>
              <w:widowControl/>
              <w:jc w:val="left"/>
              <w:rPr>
                <w:rFonts w:ascii="ＭＳ Ｐゴシック" w:eastAsia="ＭＳ Ｐゴシック" w:hAnsi="ＭＳ Ｐゴシック" w:cs="ＭＳ Ｐゴシック"/>
                <w:kern w:val="0"/>
                <w:sz w:val="22"/>
              </w:rPr>
            </w:pPr>
          </w:p>
        </w:tc>
        <w:tc>
          <w:tcPr>
            <w:tcW w:w="1597" w:type="dxa"/>
            <w:tcBorders>
              <w:top w:val="nil"/>
              <w:left w:val="nil"/>
              <w:bottom w:val="nil"/>
              <w:right w:val="nil"/>
            </w:tcBorders>
            <w:shd w:val="clear" w:color="auto" w:fill="auto"/>
            <w:noWrap/>
            <w:vAlign w:val="center"/>
          </w:tcPr>
          <w:p w:rsidR="0083457F" w:rsidRPr="008878BA" w:rsidRDefault="0083457F" w:rsidP="00083851">
            <w:pPr>
              <w:widowControl/>
              <w:jc w:val="left"/>
              <w:rPr>
                <w:rFonts w:ascii="ＭＳ Ｐゴシック" w:eastAsia="ＭＳ Ｐゴシック" w:hAnsi="ＭＳ Ｐゴシック" w:cs="ＭＳ Ｐゴシック"/>
                <w:kern w:val="0"/>
                <w:sz w:val="22"/>
              </w:rPr>
            </w:pPr>
          </w:p>
        </w:tc>
        <w:tc>
          <w:tcPr>
            <w:tcW w:w="540" w:type="dxa"/>
            <w:tcBorders>
              <w:top w:val="nil"/>
              <w:left w:val="nil"/>
              <w:bottom w:val="nil"/>
              <w:right w:val="nil"/>
            </w:tcBorders>
            <w:shd w:val="clear" w:color="auto" w:fill="auto"/>
            <w:noWrap/>
            <w:vAlign w:val="center"/>
          </w:tcPr>
          <w:p w:rsidR="0083457F" w:rsidRPr="008878BA" w:rsidRDefault="0083457F" w:rsidP="00083851">
            <w:pPr>
              <w:widowControl/>
              <w:jc w:val="left"/>
              <w:rPr>
                <w:rFonts w:ascii="ＭＳ Ｐゴシック" w:eastAsia="ＭＳ Ｐゴシック" w:hAnsi="ＭＳ Ｐゴシック" w:cs="ＭＳ Ｐゴシック"/>
                <w:kern w:val="0"/>
                <w:sz w:val="22"/>
              </w:rPr>
            </w:pPr>
          </w:p>
        </w:tc>
        <w:tc>
          <w:tcPr>
            <w:tcW w:w="900" w:type="dxa"/>
            <w:tcBorders>
              <w:top w:val="nil"/>
              <w:left w:val="nil"/>
              <w:bottom w:val="nil"/>
              <w:right w:val="nil"/>
            </w:tcBorders>
            <w:shd w:val="clear" w:color="auto" w:fill="auto"/>
            <w:noWrap/>
            <w:vAlign w:val="center"/>
          </w:tcPr>
          <w:p w:rsidR="0083457F" w:rsidRPr="008878BA" w:rsidRDefault="0083457F" w:rsidP="00083851">
            <w:pPr>
              <w:widowControl/>
              <w:jc w:val="left"/>
              <w:rPr>
                <w:rFonts w:ascii="ＭＳ Ｐゴシック" w:eastAsia="ＭＳ Ｐゴシック" w:hAnsi="ＭＳ Ｐゴシック" w:cs="ＭＳ Ｐゴシック"/>
                <w:kern w:val="0"/>
                <w:sz w:val="22"/>
              </w:rPr>
            </w:pPr>
          </w:p>
        </w:tc>
        <w:tc>
          <w:tcPr>
            <w:tcW w:w="900" w:type="dxa"/>
            <w:tcBorders>
              <w:top w:val="nil"/>
              <w:left w:val="nil"/>
              <w:bottom w:val="nil"/>
              <w:right w:val="nil"/>
            </w:tcBorders>
            <w:shd w:val="clear" w:color="auto" w:fill="auto"/>
            <w:noWrap/>
            <w:vAlign w:val="center"/>
          </w:tcPr>
          <w:p w:rsidR="0083457F" w:rsidRPr="008878BA" w:rsidRDefault="0083457F" w:rsidP="00083851">
            <w:pPr>
              <w:widowControl/>
              <w:jc w:val="left"/>
              <w:rPr>
                <w:rFonts w:ascii="ＭＳ Ｐゴシック" w:eastAsia="ＭＳ Ｐゴシック" w:hAnsi="ＭＳ Ｐゴシック" w:cs="ＭＳ Ｐゴシック"/>
                <w:kern w:val="0"/>
                <w:sz w:val="22"/>
              </w:rPr>
            </w:pPr>
          </w:p>
        </w:tc>
        <w:tc>
          <w:tcPr>
            <w:tcW w:w="900" w:type="dxa"/>
            <w:tcBorders>
              <w:top w:val="nil"/>
              <w:left w:val="nil"/>
              <w:bottom w:val="nil"/>
              <w:right w:val="nil"/>
            </w:tcBorders>
            <w:shd w:val="clear" w:color="auto" w:fill="auto"/>
            <w:noWrap/>
            <w:vAlign w:val="center"/>
          </w:tcPr>
          <w:p w:rsidR="0083457F" w:rsidRPr="008878BA" w:rsidRDefault="0083457F" w:rsidP="00083851">
            <w:pPr>
              <w:widowControl/>
              <w:jc w:val="left"/>
              <w:rPr>
                <w:rFonts w:ascii="ＭＳ Ｐゴシック" w:eastAsia="ＭＳ Ｐゴシック" w:hAnsi="ＭＳ Ｐゴシック" w:cs="ＭＳ Ｐゴシック"/>
                <w:kern w:val="0"/>
                <w:sz w:val="22"/>
              </w:rPr>
            </w:pPr>
          </w:p>
        </w:tc>
        <w:tc>
          <w:tcPr>
            <w:tcW w:w="900" w:type="dxa"/>
            <w:tcBorders>
              <w:top w:val="nil"/>
              <w:left w:val="nil"/>
              <w:bottom w:val="nil"/>
              <w:right w:val="nil"/>
            </w:tcBorders>
            <w:shd w:val="clear" w:color="auto" w:fill="auto"/>
            <w:noWrap/>
            <w:vAlign w:val="center"/>
          </w:tcPr>
          <w:p w:rsidR="0083457F" w:rsidRPr="008878BA" w:rsidRDefault="0083457F" w:rsidP="00083851">
            <w:pPr>
              <w:widowControl/>
              <w:jc w:val="left"/>
              <w:rPr>
                <w:rFonts w:ascii="ＭＳ Ｐゴシック" w:eastAsia="ＭＳ Ｐゴシック" w:hAnsi="ＭＳ Ｐゴシック" w:cs="ＭＳ Ｐゴシック"/>
                <w:kern w:val="0"/>
                <w:sz w:val="22"/>
              </w:rPr>
            </w:pPr>
          </w:p>
        </w:tc>
        <w:tc>
          <w:tcPr>
            <w:tcW w:w="923" w:type="dxa"/>
            <w:tcBorders>
              <w:top w:val="nil"/>
              <w:left w:val="nil"/>
              <w:bottom w:val="nil"/>
              <w:right w:val="nil"/>
            </w:tcBorders>
            <w:shd w:val="clear" w:color="auto" w:fill="auto"/>
            <w:noWrap/>
            <w:vAlign w:val="center"/>
          </w:tcPr>
          <w:p w:rsidR="0083457F" w:rsidRPr="008878BA" w:rsidRDefault="0083457F" w:rsidP="00083851">
            <w:pPr>
              <w:widowControl/>
              <w:jc w:val="left"/>
              <w:rPr>
                <w:rFonts w:ascii="ＭＳ Ｐゴシック" w:eastAsia="ＭＳ Ｐゴシック" w:hAnsi="ＭＳ Ｐゴシック" w:cs="ＭＳ Ｐゴシック"/>
                <w:kern w:val="0"/>
                <w:sz w:val="22"/>
              </w:rPr>
            </w:pPr>
          </w:p>
        </w:tc>
        <w:tc>
          <w:tcPr>
            <w:tcW w:w="923" w:type="dxa"/>
            <w:tcBorders>
              <w:top w:val="nil"/>
              <w:left w:val="nil"/>
              <w:bottom w:val="nil"/>
              <w:right w:val="nil"/>
            </w:tcBorders>
            <w:shd w:val="clear" w:color="auto" w:fill="auto"/>
            <w:noWrap/>
            <w:vAlign w:val="center"/>
          </w:tcPr>
          <w:p w:rsidR="0083457F" w:rsidRPr="008878BA" w:rsidRDefault="0083457F" w:rsidP="00083851">
            <w:pPr>
              <w:widowControl/>
              <w:jc w:val="left"/>
              <w:rPr>
                <w:rFonts w:ascii="ＭＳ Ｐゴシック" w:eastAsia="ＭＳ Ｐゴシック" w:hAnsi="ＭＳ Ｐゴシック" w:cs="ＭＳ Ｐゴシック"/>
                <w:kern w:val="0"/>
                <w:sz w:val="22"/>
              </w:rPr>
            </w:pPr>
          </w:p>
        </w:tc>
        <w:tc>
          <w:tcPr>
            <w:tcW w:w="1518" w:type="dxa"/>
            <w:gridSpan w:val="2"/>
            <w:tcBorders>
              <w:top w:val="nil"/>
              <w:left w:val="nil"/>
              <w:bottom w:val="nil"/>
              <w:right w:val="nil"/>
            </w:tcBorders>
            <w:shd w:val="clear" w:color="auto" w:fill="auto"/>
            <w:noWrap/>
            <w:vAlign w:val="center"/>
          </w:tcPr>
          <w:p w:rsidR="0083457F" w:rsidRPr="008878BA" w:rsidRDefault="0083457F" w:rsidP="00083851">
            <w:pPr>
              <w:widowControl/>
              <w:jc w:val="left"/>
              <w:rPr>
                <w:rFonts w:ascii="ＭＳ 明朝" w:hAnsi="ＭＳ 明朝" w:cs="ＭＳ Ｐゴシック"/>
                <w:kern w:val="0"/>
                <w:sz w:val="22"/>
              </w:rPr>
            </w:pPr>
            <w:r w:rsidRPr="008878BA">
              <w:rPr>
                <w:rFonts w:ascii="ＭＳ 明朝" w:hAnsi="ＭＳ 明朝" w:cs="ＭＳ Ｐゴシック" w:hint="eastAsia"/>
                <w:kern w:val="0"/>
                <w:sz w:val="22"/>
              </w:rPr>
              <w:t>（行%）</w:t>
            </w:r>
          </w:p>
        </w:tc>
      </w:tr>
      <w:tr w:rsidR="0083457F" w:rsidRPr="008878BA" w:rsidTr="00083851">
        <w:trPr>
          <w:trHeight w:val="940"/>
          <w:jc w:val="center"/>
        </w:trPr>
        <w:tc>
          <w:tcPr>
            <w:tcW w:w="578" w:type="dxa"/>
            <w:tcBorders>
              <w:top w:val="nil"/>
              <w:left w:val="nil"/>
              <w:bottom w:val="nil"/>
              <w:right w:val="nil"/>
            </w:tcBorders>
            <w:shd w:val="clear" w:color="auto" w:fill="auto"/>
            <w:noWrap/>
            <w:vAlign w:val="center"/>
          </w:tcPr>
          <w:p w:rsidR="0083457F" w:rsidRPr="008878BA" w:rsidRDefault="0083457F" w:rsidP="00083851">
            <w:pPr>
              <w:widowControl/>
              <w:jc w:val="left"/>
              <w:rPr>
                <w:rFonts w:ascii="ＪＳ明朝" w:eastAsia="ＪＳ明朝" w:hAnsi="ＭＳ Ｐゴシック" w:cs="ＭＳ Ｐゴシック"/>
                <w:kern w:val="0"/>
                <w:szCs w:val="21"/>
              </w:rPr>
            </w:pPr>
          </w:p>
        </w:tc>
        <w:tc>
          <w:tcPr>
            <w:tcW w:w="1597" w:type="dxa"/>
            <w:tcBorders>
              <w:top w:val="nil"/>
              <w:left w:val="nil"/>
              <w:bottom w:val="nil"/>
              <w:right w:val="nil"/>
            </w:tcBorders>
            <w:shd w:val="clear" w:color="auto" w:fill="auto"/>
            <w:noWrap/>
            <w:vAlign w:val="center"/>
          </w:tcPr>
          <w:p w:rsidR="0083457F" w:rsidRPr="008878BA" w:rsidRDefault="0083457F" w:rsidP="00083851">
            <w:pPr>
              <w:widowControl/>
              <w:jc w:val="left"/>
              <w:rPr>
                <w:rFonts w:ascii="ＪＳ明朝" w:eastAsia="ＪＳ明朝" w:hAnsi="ＭＳ Ｐゴシック" w:cs="ＭＳ Ｐゴシック"/>
                <w:kern w:val="0"/>
                <w:szCs w:val="21"/>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rsidR="0083457F" w:rsidRPr="008878BA" w:rsidRDefault="0083457F" w:rsidP="00083851">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回答</w:t>
            </w:r>
          </w:p>
        </w:tc>
        <w:tc>
          <w:tcPr>
            <w:tcW w:w="900" w:type="dxa"/>
            <w:tcBorders>
              <w:top w:val="single" w:sz="8" w:space="0" w:color="auto"/>
              <w:left w:val="nil"/>
              <w:bottom w:val="single" w:sz="8" w:space="0" w:color="auto"/>
              <w:right w:val="single" w:sz="8" w:space="0" w:color="auto"/>
            </w:tcBorders>
            <w:shd w:val="clear" w:color="auto" w:fill="auto"/>
            <w:vAlign w:val="center"/>
          </w:tcPr>
          <w:p w:rsidR="0083457F" w:rsidRPr="008878BA" w:rsidRDefault="0083457F" w:rsidP="00083851">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1979年以前</w:t>
            </w:r>
          </w:p>
        </w:tc>
        <w:tc>
          <w:tcPr>
            <w:tcW w:w="900" w:type="dxa"/>
            <w:tcBorders>
              <w:top w:val="single" w:sz="8" w:space="0" w:color="auto"/>
              <w:left w:val="nil"/>
              <w:bottom w:val="single" w:sz="8" w:space="0" w:color="auto"/>
              <w:right w:val="single" w:sz="8" w:space="0" w:color="auto"/>
            </w:tcBorders>
            <w:shd w:val="clear" w:color="auto" w:fill="auto"/>
            <w:vAlign w:val="center"/>
          </w:tcPr>
          <w:p w:rsidR="0083457F" w:rsidRPr="008878BA" w:rsidRDefault="0083457F" w:rsidP="00083851">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1980～1984</w:t>
            </w:r>
          </w:p>
        </w:tc>
        <w:tc>
          <w:tcPr>
            <w:tcW w:w="900" w:type="dxa"/>
            <w:tcBorders>
              <w:top w:val="single" w:sz="8" w:space="0" w:color="auto"/>
              <w:left w:val="nil"/>
              <w:bottom w:val="single" w:sz="8" w:space="0" w:color="auto"/>
              <w:right w:val="single" w:sz="8" w:space="0" w:color="auto"/>
            </w:tcBorders>
            <w:shd w:val="clear" w:color="auto" w:fill="auto"/>
            <w:vAlign w:val="center"/>
          </w:tcPr>
          <w:p w:rsidR="0083457F" w:rsidRPr="008878BA" w:rsidRDefault="0083457F" w:rsidP="00083851">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1985～1989</w:t>
            </w:r>
          </w:p>
        </w:tc>
        <w:tc>
          <w:tcPr>
            <w:tcW w:w="900" w:type="dxa"/>
            <w:tcBorders>
              <w:top w:val="single" w:sz="8" w:space="0" w:color="auto"/>
              <w:left w:val="nil"/>
              <w:bottom w:val="single" w:sz="8" w:space="0" w:color="auto"/>
              <w:right w:val="single" w:sz="8" w:space="0" w:color="auto"/>
            </w:tcBorders>
            <w:shd w:val="clear" w:color="auto" w:fill="auto"/>
            <w:vAlign w:val="center"/>
          </w:tcPr>
          <w:p w:rsidR="0083457F" w:rsidRPr="008878BA" w:rsidRDefault="0083457F" w:rsidP="00083851">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1990～1994</w:t>
            </w:r>
          </w:p>
        </w:tc>
        <w:tc>
          <w:tcPr>
            <w:tcW w:w="923" w:type="dxa"/>
            <w:tcBorders>
              <w:top w:val="single" w:sz="8" w:space="0" w:color="auto"/>
              <w:left w:val="nil"/>
              <w:bottom w:val="single" w:sz="8" w:space="0" w:color="auto"/>
              <w:right w:val="single" w:sz="8" w:space="0" w:color="auto"/>
            </w:tcBorders>
            <w:shd w:val="clear" w:color="auto" w:fill="auto"/>
            <w:vAlign w:val="center"/>
          </w:tcPr>
          <w:p w:rsidR="0083457F" w:rsidRPr="008878BA" w:rsidRDefault="0083457F" w:rsidP="00083851">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1995～1999</w:t>
            </w:r>
          </w:p>
        </w:tc>
        <w:tc>
          <w:tcPr>
            <w:tcW w:w="923" w:type="dxa"/>
            <w:tcBorders>
              <w:top w:val="single" w:sz="8" w:space="0" w:color="auto"/>
              <w:left w:val="nil"/>
              <w:bottom w:val="single" w:sz="8" w:space="0" w:color="auto"/>
              <w:right w:val="single" w:sz="8" w:space="0" w:color="auto"/>
            </w:tcBorders>
            <w:shd w:val="clear" w:color="auto" w:fill="auto"/>
            <w:vAlign w:val="center"/>
          </w:tcPr>
          <w:p w:rsidR="0083457F" w:rsidRPr="008878BA" w:rsidRDefault="0083457F" w:rsidP="00083851">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2000年以降</w:t>
            </w:r>
          </w:p>
        </w:tc>
        <w:tc>
          <w:tcPr>
            <w:tcW w:w="900" w:type="dxa"/>
            <w:tcBorders>
              <w:top w:val="single" w:sz="8" w:space="0" w:color="auto"/>
              <w:left w:val="nil"/>
              <w:bottom w:val="single" w:sz="8" w:space="0" w:color="auto"/>
              <w:right w:val="single" w:sz="8" w:space="0" w:color="auto"/>
            </w:tcBorders>
            <w:shd w:val="clear" w:color="auto" w:fill="auto"/>
            <w:vAlign w:val="center"/>
          </w:tcPr>
          <w:p w:rsidR="0083457F" w:rsidRPr="008878BA" w:rsidRDefault="0083457F" w:rsidP="00083851">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分からない</w:t>
            </w:r>
          </w:p>
        </w:tc>
        <w:tc>
          <w:tcPr>
            <w:tcW w:w="618" w:type="dxa"/>
            <w:tcBorders>
              <w:top w:val="single" w:sz="8" w:space="0" w:color="auto"/>
              <w:left w:val="nil"/>
              <w:bottom w:val="single" w:sz="8" w:space="0" w:color="auto"/>
              <w:right w:val="single" w:sz="8" w:space="0" w:color="auto"/>
            </w:tcBorders>
            <w:shd w:val="clear" w:color="auto" w:fill="auto"/>
            <w:vAlign w:val="center"/>
          </w:tcPr>
          <w:p w:rsidR="0083457F" w:rsidRPr="008878BA" w:rsidRDefault="0083457F" w:rsidP="00083851">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無回答</w:t>
            </w:r>
          </w:p>
        </w:tc>
      </w:tr>
      <w:tr w:rsidR="0083457F" w:rsidRPr="008878BA" w:rsidTr="00083851">
        <w:trPr>
          <w:trHeight w:val="285"/>
          <w:jc w:val="center"/>
        </w:trPr>
        <w:tc>
          <w:tcPr>
            <w:tcW w:w="578" w:type="dxa"/>
            <w:tcBorders>
              <w:top w:val="nil"/>
              <w:left w:val="nil"/>
              <w:bottom w:val="nil"/>
              <w:right w:val="nil"/>
            </w:tcBorders>
            <w:shd w:val="clear" w:color="auto" w:fill="auto"/>
            <w:noWrap/>
            <w:vAlign w:val="center"/>
          </w:tcPr>
          <w:p w:rsidR="0083457F" w:rsidRPr="008878BA" w:rsidRDefault="0083457F" w:rsidP="00083851">
            <w:pPr>
              <w:widowControl/>
              <w:jc w:val="left"/>
              <w:rPr>
                <w:rFonts w:ascii="ＪＳ明朝" w:eastAsia="ＪＳ明朝" w:hAnsi="ＭＳ Ｐゴシック" w:cs="ＭＳ Ｐゴシック"/>
                <w:kern w:val="0"/>
                <w:szCs w:val="21"/>
              </w:rPr>
            </w:pPr>
          </w:p>
        </w:tc>
        <w:tc>
          <w:tcPr>
            <w:tcW w:w="1597" w:type="dxa"/>
            <w:tcBorders>
              <w:top w:val="nil"/>
              <w:left w:val="nil"/>
              <w:bottom w:val="nil"/>
              <w:right w:val="nil"/>
            </w:tcBorders>
            <w:shd w:val="clear" w:color="auto" w:fill="auto"/>
            <w:noWrap/>
            <w:vAlign w:val="center"/>
          </w:tcPr>
          <w:p w:rsidR="0083457F" w:rsidRPr="008878BA" w:rsidRDefault="0083457F" w:rsidP="00083851">
            <w:pPr>
              <w:widowControl/>
              <w:jc w:val="left"/>
              <w:rPr>
                <w:rFonts w:ascii="ＪＳ明朝" w:eastAsia="ＪＳ明朝" w:hAnsi="ＭＳ Ｐゴシック" w:cs="ＭＳ Ｐゴシック"/>
                <w:kern w:val="0"/>
                <w:szCs w:val="21"/>
              </w:rPr>
            </w:pPr>
          </w:p>
        </w:tc>
        <w:tc>
          <w:tcPr>
            <w:tcW w:w="540" w:type="dxa"/>
            <w:tcBorders>
              <w:top w:val="nil"/>
              <w:left w:val="single" w:sz="8" w:space="0" w:color="auto"/>
              <w:bottom w:val="single" w:sz="8" w:space="0" w:color="auto"/>
              <w:right w:val="single" w:sz="8"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266</w:t>
            </w:r>
          </w:p>
        </w:tc>
        <w:tc>
          <w:tcPr>
            <w:tcW w:w="900" w:type="dxa"/>
            <w:tcBorders>
              <w:top w:val="nil"/>
              <w:left w:val="nil"/>
              <w:bottom w:val="single" w:sz="8" w:space="0" w:color="auto"/>
              <w:right w:val="single" w:sz="8"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7.9</w:t>
            </w:r>
          </w:p>
        </w:tc>
        <w:tc>
          <w:tcPr>
            <w:tcW w:w="900" w:type="dxa"/>
            <w:tcBorders>
              <w:top w:val="nil"/>
              <w:left w:val="nil"/>
              <w:bottom w:val="single" w:sz="8" w:space="0" w:color="auto"/>
              <w:right w:val="single" w:sz="8"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2.6</w:t>
            </w:r>
          </w:p>
        </w:tc>
        <w:tc>
          <w:tcPr>
            <w:tcW w:w="900" w:type="dxa"/>
            <w:tcBorders>
              <w:top w:val="nil"/>
              <w:left w:val="nil"/>
              <w:bottom w:val="single" w:sz="8" w:space="0" w:color="auto"/>
              <w:right w:val="single" w:sz="8"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6.8</w:t>
            </w:r>
          </w:p>
        </w:tc>
        <w:tc>
          <w:tcPr>
            <w:tcW w:w="900" w:type="dxa"/>
            <w:tcBorders>
              <w:top w:val="nil"/>
              <w:left w:val="nil"/>
              <w:bottom w:val="single" w:sz="8" w:space="0" w:color="auto"/>
              <w:right w:val="single" w:sz="8"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20</w:t>
            </w:r>
          </w:p>
        </w:tc>
        <w:tc>
          <w:tcPr>
            <w:tcW w:w="923" w:type="dxa"/>
            <w:tcBorders>
              <w:top w:val="nil"/>
              <w:left w:val="nil"/>
              <w:bottom w:val="single" w:sz="8" w:space="0" w:color="auto"/>
              <w:right w:val="single" w:sz="8"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27.5</w:t>
            </w:r>
          </w:p>
        </w:tc>
        <w:tc>
          <w:tcPr>
            <w:tcW w:w="923" w:type="dxa"/>
            <w:tcBorders>
              <w:top w:val="nil"/>
              <w:left w:val="nil"/>
              <w:bottom w:val="single" w:sz="8" w:space="0" w:color="auto"/>
              <w:right w:val="single" w:sz="8"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14.7</w:t>
            </w:r>
          </w:p>
        </w:tc>
        <w:tc>
          <w:tcPr>
            <w:tcW w:w="900" w:type="dxa"/>
            <w:tcBorders>
              <w:top w:val="nil"/>
              <w:left w:val="nil"/>
              <w:bottom w:val="single" w:sz="8" w:space="0" w:color="auto"/>
              <w:right w:val="single" w:sz="8"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17.7</w:t>
            </w:r>
          </w:p>
        </w:tc>
        <w:tc>
          <w:tcPr>
            <w:tcW w:w="618" w:type="dxa"/>
            <w:tcBorders>
              <w:top w:val="nil"/>
              <w:left w:val="nil"/>
              <w:bottom w:val="single" w:sz="8" w:space="0" w:color="auto"/>
              <w:right w:val="single" w:sz="8"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2.6</w:t>
            </w:r>
          </w:p>
        </w:tc>
      </w:tr>
      <w:tr w:rsidR="0083457F" w:rsidRPr="008878BA" w:rsidTr="00083851">
        <w:trPr>
          <w:trHeight w:val="270"/>
          <w:jc w:val="center"/>
        </w:trPr>
        <w:tc>
          <w:tcPr>
            <w:tcW w:w="578"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tbRlV"/>
            <w:vAlign w:val="center"/>
          </w:tcPr>
          <w:p w:rsidR="0083457F" w:rsidRPr="008878BA" w:rsidRDefault="0083457F" w:rsidP="00083851">
            <w:pPr>
              <w:widowControl/>
              <w:jc w:val="center"/>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事業所設立時期</w:t>
            </w:r>
          </w:p>
        </w:tc>
        <w:tc>
          <w:tcPr>
            <w:tcW w:w="1597" w:type="dxa"/>
            <w:tcBorders>
              <w:top w:val="single" w:sz="8" w:space="0" w:color="auto"/>
              <w:left w:val="nil"/>
              <w:bottom w:val="single" w:sz="4" w:space="0" w:color="auto"/>
              <w:right w:val="single" w:sz="4" w:space="0" w:color="auto"/>
            </w:tcBorders>
            <w:shd w:val="clear" w:color="auto" w:fill="auto"/>
            <w:noWrap/>
            <w:vAlign w:val="center"/>
          </w:tcPr>
          <w:p w:rsidR="0083457F" w:rsidRPr="008878BA" w:rsidRDefault="0083457F" w:rsidP="00083851">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1979年以前</w:t>
            </w:r>
          </w:p>
        </w:tc>
        <w:tc>
          <w:tcPr>
            <w:tcW w:w="54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203</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10.3</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3</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8.4</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19.2</w:t>
            </w:r>
          </w:p>
        </w:tc>
        <w:tc>
          <w:tcPr>
            <w:tcW w:w="923"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22.7</w:t>
            </w:r>
          </w:p>
        </w:tc>
        <w:tc>
          <w:tcPr>
            <w:tcW w:w="923"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14.8</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19.2</w:t>
            </w:r>
          </w:p>
        </w:tc>
        <w:tc>
          <w:tcPr>
            <w:tcW w:w="618" w:type="dxa"/>
            <w:tcBorders>
              <w:top w:val="nil"/>
              <w:left w:val="nil"/>
              <w:bottom w:val="single" w:sz="4" w:space="0" w:color="auto"/>
              <w:right w:val="single" w:sz="8"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2.5</w:t>
            </w:r>
          </w:p>
        </w:tc>
      </w:tr>
      <w:tr w:rsidR="0083457F" w:rsidRPr="008878BA" w:rsidTr="00083851">
        <w:trPr>
          <w:trHeight w:val="270"/>
          <w:jc w:val="center"/>
        </w:trPr>
        <w:tc>
          <w:tcPr>
            <w:tcW w:w="578" w:type="dxa"/>
            <w:vMerge/>
            <w:tcBorders>
              <w:top w:val="single" w:sz="8" w:space="0" w:color="auto"/>
              <w:left w:val="single" w:sz="8" w:space="0" w:color="auto"/>
              <w:bottom w:val="single" w:sz="8" w:space="0" w:color="000000"/>
              <w:right w:val="single" w:sz="4" w:space="0" w:color="auto"/>
            </w:tcBorders>
            <w:vAlign w:val="center"/>
          </w:tcPr>
          <w:p w:rsidR="0083457F" w:rsidRPr="008878BA" w:rsidRDefault="0083457F" w:rsidP="00083851">
            <w:pPr>
              <w:widowControl/>
              <w:jc w:val="left"/>
              <w:rPr>
                <w:rFonts w:ascii="ＪＳ明朝" w:eastAsia="ＪＳ明朝" w:hAnsi="ＭＳ Ｐゴシック" w:cs="ＭＳ Ｐゴシック"/>
                <w:kern w:val="0"/>
                <w:szCs w:val="21"/>
              </w:rPr>
            </w:pPr>
          </w:p>
        </w:tc>
        <w:tc>
          <w:tcPr>
            <w:tcW w:w="1597"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1980～1984</w:t>
            </w:r>
          </w:p>
        </w:tc>
        <w:tc>
          <w:tcPr>
            <w:tcW w:w="54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18</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5.6</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22.2</w:t>
            </w:r>
          </w:p>
        </w:tc>
        <w:tc>
          <w:tcPr>
            <w:tcW w:w="923"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50</w:t>
            </w:r>
          </w:p>
        </w:tc>
        <w:tc>
          <w:tcPr>
            <w:tcW w:w="923"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16.7</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5.6</w:t>
            </w:r>
          </w:p>
        </w:tc>
        <w:tc>
          <w:tcPr>
            <w:tcW w:w="618" w:type="dxa"/>
            <w:tcBorders>
              <w:top w:val="nil"/>
              <w:left w:val="nil"/>
              <w:bottom w:val="single" w:sz="4" w:space="0" w:color="auto"/>
              <w:right w:val="single" w:sz="8"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r>
      <w:tr w:rsidR="0083457F" w:rsidRPr="008878BA" w:rsidTr="00083851">
        <w:trPr>
          <w:trHeight w:val="270"/>
          <w:jc w:val="center"/>
        </w:trPr>
        <w:tc>
          <w:tcPr>
            <w:tcW w:w="578" w:type="dxa"/>
            <w:vMerge/>
            <w:tcBorders>
              <w:top w:val="single" w:sz="8" w:space="0" w:color="auto"/>
              <w:left w:val="single" w:sz="8" w:space="0" w:color="auto"/>
              <w:bottom w:val="single" w:sz="8" w:space="0" w:color="000000"/>
              <w:right w:val="single" w:sz="4" w:space="0" w:color="auto"/>
            </w:tcBorders>
            <w:vAlign w:val="center"/>
          </w:tcPr>
          <w:p w:rsidR="0083457F" w:rsidRPr="008878BA" w:rsidRDefault="0083457F" w:rsidP="00083851">
            <w:pPr>
              <w:widowControl/>
              <w:jc w:val="left"/>
              <w:rPr>
                <w:rFonts w:ascii="ＪＳ明朝" w:eastAsia="ＪＳ明朝" w:hAnsi="ＭＳ Ｐゴシック" w:cs="ＭＳ Ｐゴシック"/>
                <w:kern w:val="0"/>
                <w:szCs w:val="21"/>
              </w:rPr>
            </w:pPr>
          </w:p>
        </w:tc>
        <w:tc>
          <w:tcPr>
            <w:tcW w:w="1597"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1985～1989</w:t>
            </w:r>
          </w:p>
        </w:tc>
        <w:tc>
          <w:tcPr>
            <w:tcW w:w="54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15</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20</w:t>
            </w:r>
          </w:p>
        </w:tc>
        <w:tc>
          <w:tcPr>
            <w:tcW w:w="923"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66.7</w:t>
            </w:r>
          </w:p>
        </w:tc>
        <w:tc>
          <w:tcPr>
            <w:tcW w:w="923"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6.7</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618" w:type="dxa"/>
            <w:tcBorders>
              <w:top w:val="nil"/>
              <w:left w:val="nil"/>
              <w:bottom w:val="single" w:sz="4" w:space="0" w:color="auto"/>
              <w:right w:val="single" w:sz="8"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6.7</w:t>
            </w:r>
          </w:p>
        </w:tc>
      </w:tr>
      <w:tr w:rsidR="0083457F" w:rsidRPr="008878BA" w:rsidTr="00083851">
        <w:trPr>
          <w:trHeight w:val="270"/>
          <w:jc w:val="center"/>
        </w:trPr>
        <w:tc>
          <w:tcPr>
            <w:tcW w:w="578" w:type="dxa"/>
            <w:vMerge/>
            <w:tcBorders>
              <w:top w:val="single" w:sz="8" w:space="0" w:color="auto"/>
              <w:left w:val="single" w:sz="8" w:space="0" w:color="auto"/>
              <w:bottom w:val="single" w:sz="8" w:space="0" w:color="000000"/>
              <w:right w:val="single" w:sz="4" w:space="0" w:color="auto"/>
            </w:tcBorders>
            <w:vAlign w:val="center"/>
          </w:tcPr>
          <w:p w:rsidR="0083457F" w:rsidRPr="008878BA" w:rsidRDefault="0083457F" w:rsidP="00083851">
            <w:pPr>
              <w:widowControl/>
              <w:jc w:val="left"/>
              <w:rPr>
                <w:rFonts w:ascii="ＪＳ明朝" w:eastAsia="ＪＳ明朝" w:hAnsi="ＭＳ Ｐゴシック" w:cs="ＭＳ Ｐゴシック"/>
                <w:kern w:val="0"/>
                <w:szCs w:val="21"/>
              </w:rPr>
            </w:pPr>
          </w:p>
        </w:tc>
        <w:tc>
          <w:tcPr>
            <w:tcW w:w="1597"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1990～1994</w:t>
            </w:r>
          </w:p>
        </w:tc>
        <w:tc>
          <w:tcPr>
            <w:tcW w:w="54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10</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30</w:t>
            </w:r>
          </w:p>
        </w:tc>
        <w:tc>
          <w:tcPr>
            <w:tcW w:w="923"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40</w:t>
            </w:r>
          </w:p>
        </w:tc>
        <w:tc>
          <w:tcPr>
            <w:tcW w:w="923"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10</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20</w:t>
            </w:r>
          </w:p>
        </w:tc>
        <w:tc>
          <w:tcPr>
            <w:tcW w:w="618" w:type="dxa"/>
            <w:tcBorders>
              <w:top w:val="nil"/>
              <w:left w:val="nil"/>
              <w:bottom w:val="single" w:sz="4" w:space="0" w:color="auto"/>
              <w:right w:val="single" w:sz="8"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r>
      <w:tr w:rsidR="0083457F" w:rsidRPr="008878BA" w:rsidTr="00083851">
        <w:trPr>
          <w:trHeight w:val="270"/>
          <w:jc w:val="center"/>
        </w:trPr>
        <w:tc>
          <w:tcPr>
            <w:tcW w:w="578" w:type="dxa"/>
            <w:vMerge/>
            <w:tcBorders>
              <w:top w:val="single" w:sz="8" w:space="0" w:color="auto"/>
              <w:left w:val="single" w:sz="8" w:space="0" w:color="auto"/>
              <w:bottom w:val="single" w:sz="8" w:space="0" w:color="000000"/>
              <w:right w:val="single" w:sz="4" w:space="0" w:color="auto"/>
            </w:tcBorders>
            <w:vAlign w:val="center"/>
          </w:tcPr>
          <w:p w:rsidR="0083457F" w:rsidRPr="008878BA" w:rsidRDefault="0083457F" w:rsidP="00083851">
            <w:pPr>
              <w:widowControl/>
              <w:jc w:val="left"/>
              <w:rPr>
                <w:rFonts w:ascii="ＪＳ明朝" w:eastAsia="ＪＳ明朝" w:hAnsi="ＭＳ Ｐゴシック" w:cs="ＭＳ Ｐゴシック"/>
                <w:kern w:val="0"/>
                <w:szCs w:val="21"/>
              </w:rPr>
            </w:pPr>
          </w:p>
        </w:tc>
        <w:tc>
          <w:tcPr>
            <w:tcW w:w="1597"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1995～1999</w:t>
            </w:r>
          </w:p>
        </w:tc>
        <w:tc>
          <w:tcPr>
            <w:tcW w:w="54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6</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23"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50</w:t>
            </w:r>
          </w:p>
        </w:tc>
        <w:tc>
          <w:tcPr>
            <w:tcW w:w="923"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33.3</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618" w:type="dxa"/>
            <w:tcBorders>
              <w:top w:val="nil"/>
              <w:left w:val="nil"/>
              <w:bottom w:val="single" w:sz="4" w:space="0" w:color="auto"/>
              <w:right w:val="single" w:sz="8"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16.7</w:t>
            </w:r>
          </w:p>
        </w:tc>
      </w:tr>
      <w:tr w:rsidR="0083457F" w:rsidRPr="008878BA" w:rsidTr="00083851">
        <w:trPr>
          <w:trHeight w:val="270"/>
          <w:jc w:val="center"/>
        </w:trPr>
        <w:tc>
          <w:tcPr>
            <w:tcW w:w="578" w:type="dxa"/>
            <w:vMerge/>
            <w:tcBorders>
              <w:top w:val="single" w:sz="8" w:space="0" w:color="auto"/>
              <w:left w:val="single" w:sz="8" w:space="0" w:color="auto"/>
              <w:bottom w:val="single" w:sz="8" w:space="0" w:color="000000"/>
              <w:right w:val="single" w:sz="4" w:space="0" w:color="auto"/>
            </w:tcBorders>
            <w:vAlign w:val="center"/>
          </w:tcPr>
          <w:p w:rsidR="0083457F" w:rsidRPr="008878BA" w:rsidRDefault="0083457F" w:rsidP="00083851">
            <w:pPr>
              <w:widowControl/>
              <w:jc w:val="left"/>
              <w:rPr>
                <w:rFonts w:ascii="ＪＳ明朝" w:eastAsia="ＪＳ明朝" w:hAnsi="ＭＳ Ｐゴシック" w:cs="ＭＳ Ｐゴシック"/>
                <w:kern w:val="0"/>
                <w:szCs w:val="21"/>
              </w:rPr>
            </w:pPr>
          </w:p>
        </w:tc>
        <w:tc>
          <w:tcPr>
            <w:tcW w:w="1597"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2000年以降</w:t>
            </w:r>
          </w:p>
        </w:tc>
        <w:tc>
          <w:tcPr>
            <w:tcW w:w="54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9</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11.1</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22.2</w:t>
            </w:r>
          </w:p>
        </w:tc>
        <w:tc>
          <w:tcPr>
            <w:tcW w:w="923"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11.1</w:t>
            </w:r>
          </w:p>
        </w:tc>
        <w:tc>
          <w:tcPr>
            <w:tcW w:w="923"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22.2</w:t>
            </w:r>
          </w:p>
        </w:tc>
        <w:tc>
          <w:tcPr>
            <w:tcW w:w="900" w:type="dxa"/>
            <w:tcBorders>
              <w:top w:val="nil"/>
              <w:left w:val="nil"/>
              <w:bottom w:val="single" w:sz="4"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33.3</w:t>
            </w:r>
          </w:p>
        </w:tc>
        <w:tc>
          <w:tcPr>
            <w:tcW w:w="618" w:type="dxa"/>
            <w:tcBorders>
              <w:top w:val="nil"/>
              <w:left w:val="nil"/>
              <w:bottom w:val="single" w:sz="4" w:space="0" w:color="auto"/>
              <w:right w:val="single" w:sz="8"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r>
      <w:tr w:rsidR="0083457F" w:rsidRPr="008878BA" w:rsidTr="00083851">
        <w:trPr>
          <w:trHeight w:val="285"/>
          <w:jc w:val="center"/>
        </w:trPr>
        <w:tc>
          <w:tcPr>
            <w:tcW w:w="578" w:type="dxa"/>
            <w:vMerge/>
            <w:tcBorders>
              <w:top w:val="single" w:sz="8" w:space="0" w:color="auto"/>
              <w:left w:val="single" w:sz="8" w:space="0" w:color="auto"/>
              <w:bottom w:val="single" w:sz="8" w:space="0" w:color="000000"/>
              <w:right w:val="single" w:sz="4" w:space="0" w:color="auto"/>
            </w:tcBorders>
            <w:vAlign w:val="center"/>
          </w:tcPr>
          <w:p w:rsidR="0083457F" w:rsidRPr="008878BA" w:rsidRDefault="0083457F" w:rsidP="00083851">
            <w:pPr>
              <w:widowControl/>
              <w:jc w:val="left"/>
              <w:rPr>
                <w:rFonts w:ascii="ＪＳ明朝" w:eastAsia="ＪＳ明朝" w:hAnsi="ＭＳ Ｐゴシック" w:cs="ＭＳ Ｐゴシック"/>
                <w:kern w:val="0"/>
                <w:szCs w:val="21"/>
              </w:rPr>
            </w:pPr>
          </w:p>
        </w:tc>
        <w:tc>
          <w:tcPr>
            <w:tcW w:w="1597" w:type="dxa"/>
            <w:tcBorders>
              <w:top w:val="nil"/>
              <w:left w:val="nil"/>
              <w:bottom w:val="single" w:sz="8" w:space="0" w:color="auto"/>
              <w:right w:val="single" w:sz="4" w:space="0" w:color="auto"/>
            </w:tcBorders>
            <w:shd w:val="clear" w:color="auto" w:fill="auto"/>
            <w:noWrap/>
            <w:vAlign w:val="center"/>
          </w:tcPr>
          <w:p w:rsidR="0083457F" w:rsidRPr="008878BA" w:rsidRDefault="0083457F" w:rsidP="00083851">
            <w:pPr>
              <w:widowControl/>
              <w:jc w:val="lef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時期回答なし</w:t>
            </w:r>
          </w:p>
        </w:tc>
        <w:tc>
          <w:tcPr>
            <w:tcW w:w="540" w:type="dxa"/>
            <w:tcBorders>
              <w:top w:val="nil"/>
              <w:left w:val="nil"/>
              <w:bottom w:val="single" w:sz="8"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4</w:t>
            </w:r>
          </w:p>
        </w:tc>
        <w:tc>
          <w:tcPr>
            <w:tcW w:w="900" w:type="dxa"/>
            <w:tcBorders>
              <w:top w:val="nil"/>
              <w:left w:val="nil"/>
              <w:bottom w:val="single" w:sz="8"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8"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8"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8"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50</w:t>
            </w:r>
          </w:p>
        </w:tc>
        <w:tc>
          <w:tcPr>
            <w:tcW w:w="923" w:type="dxa"/>
            <w:tcBorders>
              <w:top w:val="nil"/>
              <w:left w:val="nil"/>
              <w:bottom w:val="single" w:sz="8"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23" w:type="dxa"/>
            <w:tcBorders>
              <w:top w:val="nil"/>
              <w:left w:val="nil"/>
              <w:bottom w:val="single" w:sz="8"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c>
          <w:tcPr>
            <w:tcW w:w="900" w:type="dxa"/>
            <w:tcBorders>
              <w:top w:val="nil"/>
              <w:left w:val="nil"/>
              <w:bottom w:val="single" w:sz="8" w:space="0" w:color="auto"/>
              <w:right w:val="single" w:sz="4"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50</w:t>
            </w:r>
          </w:p>
        </w:tc>
        <w:tc>
          <w:tcPr>
            <w:tcW w:w="618" w:type="dxa"/>
            <w:tcBorders>
              <w:top w:val="nil"/>
              <w:left w:val="nil"/>
              <w:bottom w:val="single" w:sz="8" w:space="0" w:color="auto"/>
              <w:right w:val="single" w:sz="8" w:space="0" w:color="auto"/>
            </w:tcBorders>
            <w:shd w:val="clear" w:color="auto" w:fill="auto"/>
            <w:noWrap/>
            <w:vAlign w:val="center"/>
          </w:tcPr>
          <w:p w:rsidR="0083457F" w:rsidRPr="008878BA" w:rsidRDefault="0083457F" w:rsidP="00083851">
            <w:pPr>
              <w:widowControl/>
              <w:jc w:val="right"/>
              <w:rPr>
                <w:rFonts w:ascii="ＪＳ明朝" w:eastAsia="ＪＳ明朝" w:hAnsi="ＭＳ Ｐゴシック" w:cs="ＭＳ Ｐゴシック"/>
                <w:kern w:val="0"/>
                <w:szCs w:val="21"/>
              </w:rPr>
            </w:pPr>
            <w:r w:rsidRPr="008878BA">
              <w:rPr>
                <w:rFonts w:ascii="ＪＳ明朝" w:eastAsia="ＪＳ明朝" w:hAnsi="ＭＳ Ｐゴシック" w:cs="ＭＳ Ｐゴシック" w:hint="eastAsia"/>
                <w:kern w:val="0"/>
                <w:szCs w:val="21"/>
              </w:rPr>
              <w:t>0</w:t>
            </w:r>
          </w:p>
        </w:tc>
      </w:tr>
    </w:tbl>
    <w:p w:rsidR="0083457F" w:rsidRDefault="0083457F" w:rsidP="0083457F">
      <w:pPr>
        <w:rPr>
          <w:rFonts w:hint="eastAsia"/>
        </w:rPr>
      </w:pPr>
      <w:r>
        <w:rPr>
          <w:rFonts w:hint="eastAsia"/>
        </w:rPr>
        <w:t>資料：（電機総研</w:t>
      </w:r>
      <w:r>
        <w:rPr>
          <w:rFonts w:hint="eastAsia"/>
        </w:rPr>
        <w:t xml:space="preserve"> 2004</w:t>
      </w:r>
      <w:r>
        <w:rPr>
          <w:rFonts w:hint="eastAsia"/>
        </w:rPr>
        <w:t xml:space="preserve">年）　</w:t>
      </w:r>
      <w:r>
        <w:rPr>
          <w:rFonts w:hint="eastAsia"/>
        </w:rPr>
        <w:t xml:space="preserve">p.28 </w:t>
      </w:r>
      <w:r>
        <w:rPr>
          <w:rFonts w:hint="eastAsia"/>
        </w:rPr>
        <w:t>図表</w:t>
      </w:r>
      <w:r>
        <w:rPr>
          <w:rFonts w:hint="eastAsia"/>
        </w:rPr>
        <w:t>1-2</w:t>
      </w:r>
    </w:p>
    <w:p w:rsidR="0083457F" w:rsidRDefault="0083457F" w:rsidP="000C1404">
      <w:pPr>
        <w:pStyle w:val="2"/>
        <w:rPr>
          <w:rFonts w:hint="eastAsia"/>
        </w:rPr>
      </w:pPr>
      <w:r>
        <w:rPr>
          <w:rFonts w:hint="eastAsia"/>
        </w:rPr>
        <w:t>スキルアップが望めない仕事内容</w:t>
      </w:r>
    </w:p>
    <w:p w:rsidR="0083457F" w:rsidRDefault="0083457F" w:rsidP="0083457F">
      <w:pPr>
        <w:rPr>
          <w:rFonts w:hint="eastAsia"/>
        </w:rPr>
      </w:pPr>
      <w:r>
        <w:rPr>
          <w:rFonts w:hint="eastAsia"/>
        </w:rPr>
        <w:t>実際に製造ラインで請負労働者はどのような仕事をしているのであろうか。一般的に業務に習熟するまでの期間が長い仕事の方がより高いスキルを必要とする仕事と考えられるため、ここでは請負労働者に要求されるスキル水準を業務に習熟するまでの期間で代替して</w:t>
      </w:r>
      <w:r>
        <w:rPr>
          <w:rFonts w:hint="eastAsia"/>
        </w:rPr>
        <w:lastRenderedPageBreak/>
        <w:t>評価する。</w:t>
      </w:r>
    </w:p>
    <w:p w:rsidR="0083457F" w:rsidRDefault="00F575C5" w:rsidP="0083457F">
      <w:pPr>
        <w:rPr>
          <w:rFonts w:hint="eastAsia"/>
        </w:rPr>
      </w:pPr>
      <w:r>
        <w:fldChar w:fldCharType="begin"/>
      </w:r>
      <w:r>
        <w:instrText xml:space="preserve"> </w:instrText>
      </w:r>
      <w:r>
        <w:rPr>
          <w:rFonts w:hint="eastAsia"/>
        </w:rPr>
        <w:instrText>REF _Ref350794241 \h</w:instrText>
      </w:r>
      <w:r>
        <w:instrText xml:space="preserve"> </w:instrText>
      </w:r>
      <w:r>
        <w:fldChar w:fldCharType="separate"/>
      </w:r>
      <w:r>
        <w:rPr>
          <w:rFonts w:hint="eastAsia"/>
        </w:rPr>
        <w:t>表</w:t>
      </w:r>
      <w:r>
        <w:rPr>
          <w:rFonts w:hint="eastAsia"/>
        </w:rPr>
        <w:t xml:space="preserve"> </w:t>
      </w:r>
      <w:r>
        <w:rPr>
          <w:noProof/>
        </w:rPr>
        <w:t>5</w:t>
      </w:r>
      <w:r>
        <w:fldChar w:fldCharType="end"/>
      </w:r>
      <w:r w:rsidR="0083457F">
        <w:rPr>
          <w:rFonts w:hint="eastAsia"/>
        </w:rPr>
        <w:t>は職場に配属された後、業務に習熟するまでにどの程度の期間を要するかを調査した結果であるが、</w:t>
      </w:r>
      <w:r w:rsidR="0083457F">
        <w:rPr>
          <w:rFonts w:hint="eastAsia"/>
        </w:rPr>
        <w:t>1</w:t>
      </w:r>
      <w:r w:rsidR="0083457F">
        <w:rPr>
          <w:rFonts w:hint="eastAsia"/>
        </w:rPr>
        <w:t>ヶ月もあれば</w:t>
      </w:r>
      <w:r w:rsidR="0083457F">
        <w:rPr>
          <w:rFonts w:hint="eastAsia"/>
        </w:rPr>
        <w:t>7</w:t>
      </w:r>
      <w:r w:rsidR="0083457F">
        <w:rPr>
          <w:rFonts w:hint="eastAsia"/>
        </w:rPr>
        <w:t>割以上の職場で業務に習熟するという驚くべき結果が出ている。正社員で採用されれば１ヶ月目はまだ見習い以前の初期研修中の可能性も高いが、業務請負では１ヶ月で戦力として十分活用できるということは、いかに業務請負労働者に要求されるスキル水準が低いかを示している。１ヶ月で習熟してしまう以上、長期間業務請負労働者として就業してもより高いスキルを身につける可能性はない。</w:t>
      </w:r>
    </w:p>
    <w:p w:rsidR="0083457F" w:rsidRDefault="0083457F" w:rsidP="0083457F">
      <w:pPr>
        <w:rPr>
          <w:rFonts w:hint="eastAsia"/>
        </w:rPr>
      </w:pPr>
      <w:r>
        <w:rPr>
          <w:rFonts w:hint="eastAsia"/>
        </w:rPr>
        <w:t>このことは、業務請負としての就業はそもそも正社員としての就業とは仕事の内容が全く異なることを意味し、同時に業務請負労働者から正社員への転換が自動的に起きる可能性は極めて低いことも示している。</w:t>
      </w:r>
      <w:r>
        <w:rPr>
          <w:rFonts w:hint="eastAsia"/>
        </w:rPr>
        <w:t xml:space="preserve"> </w:t>
      </w:r>
    </w:p>
    <w:p w:rsidR="000C1404" w:rsidRDefault="000C1404" w:rsidP="000C1404">
      <w:pPr>
        <w:pStyle w:val="ab"/>
        <w:keepNext/>
      </w:pPr>
      <w:bookmarkStart w:id="4" w:name="_Ref350794241"/>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5</w:t>
      </w:r>
      <w:r>
        <w:fldChar w:fldCharType="end"/>
      </w:r>
      <w:bookmarkEnd w:id="4"/>
      <w:r>
        <w:t xml:space="preserve">　</w:t>
      </w:r>
      <w:r w:rsidRPr="008B1906">
        <w:rPr>
          <w:rFonts w:hint="eastAsia"/>
        </w:rPr>
        <w:t>１ヶ月で一人前の仕事</w:t>
      </w:r>
    </w:p>
    <w:tbl>
      <w:tblPr>
        <w:tblW w:w="9350" w:type="dxa"/>
        <w:tblInd w:w="84" w:type="dxa"/>
        <w:tblCellMar>
          <w:left w:w="99" w:type="dxa"/>
          <w:right w:w="99" w:type="dxa"/>
        </w:tblCellMar>
        <w:tblLook w:val="0000" w:firstRow="0" w:lastRow="0" w:firstColumn="0" w:lastColumn="0" w:noHBand="0" w:noVBand="0"/>
      </w:tblPr>
      <w:tblGrid>
        <w:gridCol w:w="920"/>
        <w:gridCol w:w="1540"/>
        <w:gridCol w:w="627"/>
        <w:gridCol w:w="627"/>
        <w:gridCol w:w="627"/>
        <w:gridCol w:w="627"/>
        <w:gridCol w:w="627"/>
        <w:gridCol w:w="627"/>
        <w:gridCol w:w="627"/>
        <w:gridCol w:w="627"/>
        <w:gridCol w:w="627"/>
        <w:gridCol w:w="620"/>
        <w:gridCol w:w="627"/>
      </w:tblGrid>
      <w:tr w:rsidR="0083457F" w:rsidRPr="001F6AD0" w:rsidTr="00083851">
        <w:trPr>
          <w:trHeight w:val="285"/>
        </w:trPr>
        <w:tc>
          <w:tcPr>
            <w:tcW w:w="920" w:type="dxa"/>
            <w:tcBorders>
              <w:top w:val="nil"/>
              <w:left w:val="nil"/>
              <w:bottom w:val="nil"/>
              <w:right w:val="nil"/>
            </w:tcBorders>
            <w:shd w:val="clear" w:color="auto" w:fill="auto"/>
            <w:noWrap/>
            <w:vAlign w:val="center"/>
          </w:tcPr>
          <w:p w:rsidR="0083457F" w:rsidRPr="001F6AD0" w:rsidRDefault="0083457F" w:rsidP="00083851">
            <w:pPr>
              <w:widowControl/>
              <w:jc w:val="left"/>
              <w:rPr>
                <w:rFonts w:ascii="ＭＳ 明朝" w:hAnsi="ＭＳ 明朝" w:cs="ＭＳ Ｐゴシック"/>
                <w:kern w:val="0"/>
                <w:sz w:val="22"/>
              </w:rPr>
            </w:pPr>
          </w:p>
        </w:tc>
        <w:tc>
          <w:tcPr>
            <w:tcW w:w="1540" w:type="dxa"/>
            <w:tcBorders>
              <w:top w:val="nil"/>
              <w:left w:val="nil"/>
              <w:bottom w:val="nil"/>
              <w:right w:val="nil"/>
            </w:tcBorders>
            <w:shd w:val="clear" w:color="auto" w:fill="auto"/>
            <w:noWrap/>
            <w:vAlign w:val="center"/>
          </w:tcPr>
          <w:p w:rsidR="0083457F" w:rsidRPr="001F6AD0" w:rsidRDefault="0083457F" w:rsidP="00083851">
            <w:pPr>
              <w:widowControl/>
              <w:jc w:val="left"/>
              <w:rPr>
                <w:rFonts w:ascii="ＭＳ 明朝" w:hAnsi="ＭＳ 明朝" w:cs="ＭＳ Ｐゴシック"/>
                <w:kern w:val="0"/>
                <w:sz w:val="22"/>
              </w:rPr>
            </w:pPr>
          </w:p>
        </w:tc>
        <w:tc>
          <w:tcPr>
            <w:tcW w:w="627" w:type="dxa"/>
            <w:tcBorders>
              <w:top w:val="nil"/>
              <w:left w:val="nil"/>
              <w:bottom w:val="nil"/>
              <w:right w:val="nil"/>
            </w:tcBorders>
            <w:shd w:val="clear" w:color="auto" w:fill="auto"/>
            <w:noWrap/>
            <w:vAlign w:val="center"/>
          </w:tcPr>
          <w:p w:rsidR="0083457F" w:rsidRPr="001F6AD0" w:rsidRDefault="0083457F" w:rsidP="00083851">
            <w:pPr>
              <w:widowControl/>
              <w:jc w:val="left"/>
              <w:rPr>
                <w:rFonts w:ascii="ＭＳ 明朝" w:hAnsi="ＭＳ 明朝" w:cs="ＭＳ Ｐゴシック"/>
                <w:kern w:val="0"/>
                <w:sz w:val="22"/>
              </w:rPr>
            </w:pPr>
          </w:p>
        </w:tc>
        <w:tc>
          <w:tcPr>
            <w:tcW w:w="627" w:type="dxa"/>
            <w:tcBorders>
              <w:top w:val="nil"/>
              <w:left w:val="nil"/>
              <w:bottom w:val="nil"/>
              <w:right w:val="nil"/>
            </w:tcBorders>
            <w:shd w:val="clear" w:color="auto" w:fill="auto"/>
            <w:noWrap/>
            <w:vAlign w:val="center"/>
          </w:tcPr>
          <w:p w:rsidR="0083457F" w:rsidRPr="001F6AD0" w:rsidRDefault="0083457F" w:rsidP="00083851">
            <w:pPr>
              <w:widowControl/>
              <w:jc w:val="left"/>
              <w:rPr>
                <w:rFonts w:ascii="ＭＳ 明朝" w:hAnsi="ＭＳ 明朝" w:cs="ＭＳ Ｐゴシック"/>
                <w:kern w:val="0"/>
                <w:sz w:val="22"/>
              </w:rPr>
            </w:pPr>
          </w:p>
        </w:tc>
        <w:tc>
          <w:tcPr>
            <w:tcW w:w="627" w:type="dxa"/>
            <w:tcBorders>
              <w:top w:val="nil"/>
              <w:left w:val="nil"/>
              <w:bottom w:val="nil"/>
              <w:right w:val="nil"/>
            </w:tcBorders>
            <w:shd w:val="clear" w:color="auto" w:fill="auto"/>
            <w:noWrap/>
            <w:vAlign w:val="center"/>
          </w:tcPr>
          <w:p w:rsidR="0083457F" w:rsidRPr="001F6AD0" w:rsidRDefault="0083457F" w:rsidP="00083851">
            <w:pPr>
              <w:widowControl/>
              <w:jc w:val="left"/>
              <w:rPr>
                <w:rFonts w:ascii="ＭＳ 明朝" w:hAnsi="ＭＳ 明朝" w:cs="ＭＳ Ｐゴシック"/>
                <w:kern w:val="0"/>
                <w:sz w:val="22"/>
              </w:rPr>
            </w:pPr>
          </w:p>
        </w:tc>
        <w:tc>
          <w:tcPr>
            <w:tcW w:w="627" w:type="dxa"/>
            <w:tcBorders>
              <w:top w:val="nil"/>
              <w:left w:val="nil"/>
              <w:bottom w:val="nil"/>
              <w:right w:val="nil"/>
            </w:tcBorders>
            <w:shd w:val="clear" w:color="auto" w:fill="auto"/>
            <w:noWrap/>
            <w:vAlign w:val="center"/>
          </w:tcPr>
          <w:p w:rsidR="0083457F" w:rsidRPr="001F6AD0" w:rsidRDefault="0083457F" w:rsidP="00083851">
            <w:pPr>
              <w:widowControl/>
              <w:jc w:val="left"/>
              <w:rPr>
                <w:rFonts w:ascii="ＭＳ 明朝" w:hAnsi="ＭＳ 明朝" w:cs="ＭＳ Ｐゴシック"/>
                <w:kern w:val="0"/>
                <w:sz w:val="22"/>
              </w:rPr>
            </w:pPr>
          </w:p>
        </w:tc>
        <w:tc>
          <w:tcPr>
            <w:tcW w:w="627" w:type="dxa"/>
            <w:tcBorders>
              <w:top w:val="nil"/>
              <w:left w:val="nil"/>
              <w:bottom w:val="nil"/>
              <w:right w:val="nil"/>
            </w:tcBorders>
            <w:shd w:val="clear" w:color="auto" w:fill="auto"/>
            <w:noWrap/>
            <w:vAlign w:val="center"/>
          </w:tcPr>
          <w:p w:rsidR="0083457F" w:rsidRPr="001F6AD0" w:rsidRDefault="0083457F" w:rsidP="00083851">
            <w:pPr>
              <w:widowControl/>
              <w:jc w:val="left"/>
              <w:rPr>
                <w:rFonts w:ascii="ＭＳ 明朝" w:hAnsi="ＭＳ 明朝" w:cs="ＭＳ Ｐゴシック"/>
                <w:kern w:val="0"/>
                <w:sz w:val="22"/>
              </w:rPr>
            </w:pPr>
          </w:p>
        </w:tc>
        <w:tc>
          <w:tcPr>
            <w:tcW w:w="627" w:type="dxa"/>
            <w:tcBorders>
              <w:top w:val="nil"/>
              <w:left w:val="nil"/>
              <w:bottom w:val="nil"/>
              <w:right w:val="nil"/>
            </w:tcBorders>
            <w:shd w:val="clear" w:color="auto" w:fill="auto"/>
            <w:noWrap/>
            <w:vAlign w:val="center"/>
          </w:tcPr>
          <w:p w:rsidR="0083457F" w:rsidRPr="001F6AD0" w:rsidRDefault="0083457F" w:rsidP="00083851">
            <w:pPr>
              <w:widowControl/>
              <w:jc w:val="left"/>
              <w:rPr>
                <w:rFonts w:ascii="ＭＳ 明朝" w:hAnsi="ＭＳ 明朝" w:cs="ＭＳ Ｐゴシック"/>
                <w:kern w:val="0"/>
                <w:sz w:val="22"/>
              </w:rPr>
            </w:pPr>
          </w:p>
        </w:tc>
        <w:tc>
          <w:tcPr>
            <w:tcW w:w="627" w:type="dxa"/>
            <w:tcBorders>
              <w:top w:val="nil"/>
              <w:left w:val="nil"/>
              <w:bottom w:val="nil"/>
              <w:right w:val="nil"/>
            </w:tcBorders>
            <w:shd w:val="clear" w:color="auto" w:fill="auto"/>
            <w:noWrap/>
            <w:vAlign w:val="center"/>
          </w:tcPr>
          <w:p w:rsidR="0083457F" w:rsidRPr="001F6AD0" w:rsidRDefault="0083457F" w:rsidP="00083851">
            <w:pPr>
              <w:widowControl/>
              <w:jc w:val="left"/>
              <w:rPr>
                <w:rFonts w:ascii="ＭＳ 明朝" w:hAnsi="ＭＳ 明朝" w:cs="ＭＳ Ｐゴシック"/>
                <w:kern w:val="0"/>
                <w:sz w:val="22"/>
              </w:rPr>
            </w:pPr>
          </w:p>
        </w:tc>
        <w:tc>
          <w:tcPr>
            <w:tcW w:w="627" w:type="dxa"/>
            <w:tcBorders>
              <w:top w:val="nil"/>
              <w:left w:val="nil"/>
              <w:bottom w:val="nil"/>
              <w:right w:val="nil"/>
            </w:tcBorders>
            <w:shd w:val="clear" w:color="auto" w:fill="auto"/>
            <w:noWrap/>
            <w:vAlign w:val="center"/>
          </w:tcPr>
          <w:p w:rsidR="0083457F" w:rsidRPr="001F6AD0" w:rsidRDefault="0083457F" w:rsidP="00083851">
            <w:pPr>
              <w:widowControl/>
              <w:jc w:val="left"/>
              <w:rPr>
                <w:rFonts w:ascii="ＭＳ 明朝" w:hAnsi="ＭＳ 明朝" w:cs="ＭＳ Ｐゴシック"/>
                <w:kern w:val="0"/>
                <w:sz w:val="22"/>
              </w:rPr>
            </w:pPr>
          </w:p>
        </w:tc>
        <w:tc>
          <w:tcPr>
            <w:tcW w:w="1247" w:type="dxa"/>
            <w:gridSpan w:val="2"/>
            <w:tcBorders>
              <w:top w:val="nil"/>
              <w:left w:val="nil"/>
              <w:bottom w:val="nil"/>
              <w:right w:val="nil"/>
            </w:tcBorders>
            <w:shd w:val="clear" w:color="auto" w:fill="auto"/>
            <w:noWrap/>
            <w:vAlign w:val="center"/>
          </w:tcPr>
          <w:p w:rsidR="0083457F" w:rsidRPr="001F6AD0" w:rsidRDefault="0083457F" w:rsidP="00083851">
            <w:pPr>
              <w:widowControl/>
              <w:jc w:val="left"/>
              <w:rPr>
                <w:rFonts w:ascii="ＭＳ 明朝" w:hAnsi="ＭＳ 明朝" w:cs="ＭＳ Ｐゴシック"/>
                <w:kern w:val="0"/>
                <w:sz w:val="22"/>
              </w:rPr>
            </w:pPr>
            <w:r w:rsidRPr="001F6AD0">
              <w:rPr>
                <w:rFonts w:ascii="ＭＳ 明朝" w:hAnsi="ＭＳ 明朝" w:cs="ＭＳ Ｐゴシック" w:hint="eastAsia"/>
                <w:kern w:val="0"/>
                <w:sz w:val="22"/>
              </w:rPr>
              <w:t>（列%)</w:t>
            </w:r>
          </w:p>
        </w:tc>
        <w:tc>
          <w:tcPr>
            <w:tcW w:w="627" w:type="dxa"/>
            <w:tcBorders>
              <w:top w:val="nil"/>
              <w:left w:val="nil"/>
              <w:bottom w:val="nil"/>
              <w:right w:val="nil"/>
            </w:tcBorders>
            <w:shd w:val="clear" w:color="auto" w:fill="auto"/>
            <w:noWrap/>
            <w:vAlign w:val="center"/>
          </w:tcPr>
          <w:p w:rsidR="0083457F" w:rsidRPr="001F6AD0" w:rsidRDefault="0083457F" w:rsidP="00083851">
            <w:pPr>
              <w:widowControl/>
              <w:jc w:val="left"/>
              <w:rPr>
                <w:rFonts w:ascii="ＭＳ 明朝" w:hAnsi="ＭＳ 明朝" w:cs="ＭＳ Ｐゴシック"/>
                <w:kern w:val="0"/>
                <w:sz w:val="22"/>
              </w:rPr>
            </w:pPr>
          </w:p>
        </w:tc>
      </w:tr>
      <w:tr w:rsidR="0083457F" w:rsidRPr="001F6AD0" w:rsidTr="00083851">
        <w:trPr>
          <w:trHeight w:val="1395"/>
        </w:trPr>
        <w:tc>
          <w:tcPr>
            <w:tcW w:w="920" w:type="dxa"/>
            <w:tcBorders>
              <w:top w:val="single" w:sz="8" w:space="0" w:color="auto"/>
              <w:left w:val="single" w:sz="8" w:space="0" w:color="auto"/>
              <w:bottom w:val="nil"/>
              <w:right w:val="nil"/>
            </w:tcBorders>
            <w:shd w:val="clear" w:color="auto" w:fill="auto"/>
            <w:noWrap/>
            <w:vAlign w:val="center"/>
          </w:tcPr>
          <w:p w:rsidR="0083457F" w:rsidRPr="001F6AD0" w:rsidRDefault="0083457F" w:rsidP="00083851">
            <w:pPr>
              <w:widowControl/>
              <w:jc w:val="left"/>
              <w:rPr>
                <w:rFonts w:ascii="ＭＳ 明朝" w:hAnsi="ＭＳ 明朝" w:cs="ＭＳ Ｐゴシック"/>
                <w:kern w:val="0"/>
                <w:sz w:val="22"/>
              </w:rPr>
            </w:pPr>
            <w:r w:rsidRPr="001F6AD0">
              <w:rPr>
                <w:rFonts w:ascii="ＭＳ 明朝" w:hAnsi="ＭＳ 明朝" w:cs="ＭＳ Ｐゴシック" w:hint="eastAsia"/>
                <w:kern w:val="0"/>
                <w:sz w:val="22"/>
              </w:rPr>
              <w:t xml:space="preserve">　</w:t>
            </w:r>
          </w:p>
        </w:tc>
        <w:tc>
          <w:tcPr>
            <w:tcW w:w="1540" w:type="dxa"/>
            <w:tcBorders>
              <w:top w:val="single" w:sz="8" w:space="0" w:color="auto"/>
              <w:left w:val="nil"/>
              <w:bottom w:val="nil"/>
              <w:right w:val="nil"/>
            </w:tcBorders>
            <w:shd w:val="clear" w:color="auto" w:fill="auto"/>
            <w:noWrap/>
            <w:vAlign w:val="center"/>
          </w:tcPr>
          <w:p w:rsidR="0083457F" w:rsidRPr="001F6AD0" w:rsidRDefault="0083457F" w:rsidP="00083851">
            <w:pPr>
              <w:widowControl/>
              <w:jc w:val="left"/>
              <w:rPr>
                <w:rFonts w:ascii="ＭＳ 明朝" w:hAnsi="ＭＳ 明朝" w:cs="ＭＳ Ｐゴシック"/>
                <w:kern w:val="0"/>
                <w:sz w:val="22"/>
              </w:rPr>
            </w:pPr>
            <w:r w:rsidRPr="001F6AD0">
              <w:rPr>
                <w:rFonts w:ascii="ＭＳ 明朝" w:hAnsi="ＭＳ 明朝" w:cs="ＭＳ Ｐゴシック" w:hint="eastAsia"/>
                <w:kern w:val="0"/>
                <w:sz w:val="22"/>
              </w:rPr>
              <w:t xml:space="preserve">　</w:t>
            </w:r>
          </w:p>
        </w:tc>
        <w:tc>
          <w:tcPr>
            <w:tcW w:w="627" w:type="dxa"/>
            <w:tcBorders>
              <w:top w:val="single" w:sz="8" w:space="0" w:color="auto"/>
              <w:left w:val="single" w:sz="8" w:space="0" w:color="auto"/>
              <w:bottom w:val="single" w:sz="8" w:space="0" w:color="auto"/>
              <w:right w:val="single" w:sz="4" w:space="0" w:color="auto"/>
            </w:tcBorders>
            <w:shd w:val="clear" w:color="auto" w:fill="auto"/>
            <w:textDirection w:val="tbRlV"/>
          </w:tcPr>
          <w:p w:rsidR="0083457F" w:rsidRPr="001F6AD0" w:rsidRDefault="0083457F" w:rsidP="00083851">
            <w:pPr>
              <w:widowControl/>
              <w:jc w:val="center"/>
              <w:rPr>
                <w:rFonts w:ascii="ＭＳ 明朝" w:hAnsi="ＭＳ 明朝" w:cs="ＭＳ Ｐゴシック"/>
                <w:kern w:val="0"/>
                <w:sz w:val="22"/>
              </w:rPr>
            </w:pPr>
            <w:r w:rsidRPr="001F6AD0">
              <w:rPr>
                <w:rFonts w:ascii="ＭＳ 明朝" w:hAnsi="ＭＳ 明朝" w:cs="ＭＳ Ｐゴシック" w:hint="eastAsia"/>
                <w:kern w:val="0"/>
                <w:sz w:val="22"/>
              </w:rPr>
              <w:t>即日</w:t>
            </w:r>
          </w:p>
        </w:tc>
        <w:tc>
          <w:tcPr>
            <w:tcW w:w="627" w:type="dxa"/>
            <w:tcBorders>
              <w:top w:val="single" w:sz="8" w:space="0" w:color="auto"/>
              <w:left w:val="nil"/>
              <w:bottom w:val="single" w:sz="8" w:space="0" w:color="auto"/>
              <w:right w:val="single" w:sz="4" w:space="0" w:color="auto"/>
            </w:tcBorders>
            <w:shd w:val="clear" w:color="auto" w:fill="auto"/>
            <w:textDirection w:val="tbRlV"/>
          </w:tcPr>
          <w:p w:rsidR="0083457F" w:rsidRPr="001F6AD0" w:rsidRDefault="0083457F" w:rsidP="00083851">
            <w:pPr>
              <w:widowControl/>
              <w:jc w:val="center"/>
              <w:rPr>
                <w:rFonts w:ascii="ＭＳ 明朝" w:hAnsi="ＭＳ 明朝" w:cs="ＭＳ Ｐゴシック"/>
                <w:kern w:val="0"/>
                <w:sz w:val="22"/>
              </w:rPr>
            </w:pPr>
            <w:r w:rsidRPr="001F6AD0">
              <w:rPr>
                <w:rFonts w:ascii="ＭＳ 明朝" w:hAnsi="ＭＳ 明朝" w:cs="ＭＳ Ｐゴシック" w:hint="eastAsia"/>
                <w:kern w:val="0"/>
                <w:sz w:val="22"/>
              </w:rPr>
              <w:t>1週間程度</w:t>
            </w:r>
          </w:p>
        </w:tc>
        <w:tc>
          <w:tcPr>
            <w:tcW w:w="627" w:type="dxa"/>
            <w:tcBorders>
              <w:top w:val="single" w:sz="8" w:space="0" w:color="auto"/>
              <w:left w:val="nil"/>
              <w:bottom w:val="single" w:sz="8" w:space="0" w:color="auto"/>
              <w:right w:val="single" w:sz="4" w:space="0" w:color="auto"/>
            </w:tcBorders>
            <w:shd w:val="clear" w:color="auto" w:fill="auto"/>
            <w:textDirection w:val="tbRlV"/>
          </w:tcPr>
          <w:p w:rsidR="0083457F" w:rsidRPr="001F6AD0" w:rsidRDefault="0083457F" w:rsidP="00083851">
            <w:pPr>
              <w:widowControl/>
              <w:jc w:val="center"/>
              <w:rPr>
                <w:rFonts w:ascii="ＭＳ 明朝" w:hAnsi="ＭＳ 明朝" w:cs="ＭＳ Ｐゴシック"/>
                <w:kern w:val="0"/>
                <w:sz w:val="22"/>
              </w:rPr>
            </w:pPr>
            <w:r w:rsidRPr="001F6AD0">
              <w:rPr>
                <w:rFonts w:ascii="ＭＳ 明朝" w:hAnsi="ＭＳ 明朝" w:cs="ＭＳ Ｐゴシック" w:hint="eastAsia"/>
                <w:kern w:val="0"/>
                <w:sz w:val="22"/>
              </w:rPr>
              <w:t>2～3週間程度</w:t>
            </w:r>
          </w:p>
        </w:tc>
        <w:tc>
          <w:tcPr>
            <w:tcW w:w="627" w:type="dxa"/>
            <w:tcBorders>
              <w:top w:val="single" w:sz="8" w:space="0" w:color="auto"/>
              <w:left w:val="nil"/>
              <w:bottom w:val="single" w:sz="8" w:space="0" w:color="auto"/>
              <w:right w:val="single" w:sz="4" w:space="0" w:color="auto"/>
            </w:tcBorders>
            <w:shd w:val="clear" w:color="auto" w:fill="auto"/>
            <w:textDirection w:val="tbRlV"/>
          </w:tcPr>
          <w:p w:rsidR="0083457F" w:rsidRPr="001F6AD0" w:rsidRDefault="0083457F" w:rsidP="00083851">
            <w:pPr>
              <w:widowControl/>
              <w:jc w:val="center"/>
              <w:rPr>
                <w:rFonts w:ascii="ＭＳ 明朝" w:hAnsi="ＭＳ 明朝" w:cs="ＭＳ Ｐゴシック"/>
                <w:kern w:val="0"/>
                <w:sz w:val="22"/>
              </w:rPr>
            </w:pPr>
            <w:r w:rsidRPr="001F6AD0">
              <w:rPr>
                <w:rFonts w:ascii="ＭＳ 明朝" w:hAnsi="ＭＳ 明朝" w:cs="ＭＳ Ｐゴシック" w:hint="eastAsia"/>
                <w:kern w:val="0"/>
                <w:sz w:val="22"/>
              </w:rPr>
              <w:t>1ヶ月程度</w:t>
            </w:r>
          </w:p>
        </w:tc>
        <w:tc>
          <w:tcPr>
            <w:tcW w:w="627" w:type="dxa"/>
            <w:tcBorders>
              <w:top w:val="single" w:sz="8" w:space="0" w:color="auto"/>
              <w:left w:val="nil"/>
              <w:bottom w:val="single" w:sz="8" w:space="0" w:color="auto"/>
              <w:right w:val="single" w:sz="4" w:space="0" w:color="auto"/>
            </w:tcBorders>
            <w:shd w:val="clear" w:color="auto" w:fill="auto"/>
            <w:textDirection w:val="tbRlV"/>
          </w:tcPr>
          <w:p w:rsidR="0083457F" w:rsidRPr="001F6AD0" w:rsidRDefault="0083457F" w:rsidP="00083851">
            <w:pPr>
              <w:widowControl/>
              <w:jc w:val="center"/>
              <w:rPr>
                <w:rFonts w:ascii="ＭＳ 明朝" w:hAnsi="ＭＳ 明朝" w:cs="ＭＳ Ｐゴシック"/>
                <w:kern w:val="0"/>
                <w:sz w:val="22"/>
              </w:rPr>
            </w:pPr>
            <w:r w:rsidRPr="001F6AD0">
              <w:rPr>
                <w:rFonts w:ascii="ＭＳ 明朝" w:hAnsi="ＭＳ 明朝" w:cs="ＭＳ Ｐゴシック" w:hint="eastAsia"/>
                <w:kern w:val="0"/>
                <w:sz w:val="22"/>
              </w:rPr>
              <w:t>3ヶ月程度</w:t>
            </w:r>
          </w:p>
        </w:tc>
        <w:tc>
          <w:tcPr>
            <w:tcW w:w="627" w:type="dxa"/>
            <w:tcBorders>
              <w:top w:val="single" w:sz="8" w:space="0" w:color="auto"/>
              <w:left w:val="nil"/>
              <w:bottom w:val="single" w:sz="8" w:space="0" w:color="auto"/>
              <w:right w:val="single" w:sz="4" w:space="0" w:color="auto"/>
            </w:tcBorders>
            <w:shd w:val="clear" w:color="auto" w:fill="auto"/>
            <w:textDirection w:val="tbRlV"/>
          </w:tcPr>
          <w:p w:rsidR="0083457F" w:rsidRPr="001F6AD0" w:rsidRDefault="0083457F" w:rsidP="00083851">
            <w:pPr>
              <w:widowControl/>
              <w:jc w:val="center"/>
              <w:rPr>
                <w:rFonts w:ascii="ＭＳ 明朝" w:hAnsi="ＭＳ 明朝" w:cs="ＭＳ Ｐゴシック"/>
                <w:kern w:val="0"/>
                <w:sz w:val="22"/>
              </w:rPr>
            </w:pPr>
            <w:r w:rsidRPr="001F6AD0">
              <w:rPr>
                <w:rFonts w:ascii="ＭＳ 明朝" w:hAnsi="ＭＳ 明朝" w:cs="ＭＳ Ｐゴシック" w:hint="eastAsia"/>
                <w:kern w:val="0"/>
                <w:sz w:val="22"/>
              </w:rPr>
              <w:t>半年程度</w:t>
            </w:r>
          </w:p>
        </w:tc>
        <w:tc>
          <w:tcPr>
            <w:tcW w:w="627" w:type="dxa"/>
            <w:tcBorders>
              <w:top w:val="single" w:sz="8" w:space="0" w:color="auto"/>
              <w:left w:val="nil"/>
              <w:bottom w:val="single" w:sz="8" w:space="0" w:color="auto"/>
              <w:right w:val="single" w:sz="4" w:space="0" w:color="auto"/>
            </w:tcBorders>
            <w:shd w:val="clear" w:color="auto" w:fill="auto"/>
            <w:textDirection w:val="tbRlV"/>
          </w:tcPr>
          <w:p w:rsidR="0083457F" w:rsidRPr="001F6AD0" w:rsidRDefault="0083457F" w:rsidP="00083851">
            <w:pPr>
              <w:widowControl/>
              <w:jc w:val="center"/>
              <w:rPr>
                <w:rFonts w:ascii="ＭＳ 明朝" w:hAnsi="ＭＳ 明朝" w:cs="ＭＳ Ｐゴシック"/>
                <w:kern w:val="0"/>
                <w:sz w:val="22"/>
              </w:rPr>
            </w:pPr>
            <w:r w:rsidRPr="001F6AD0">
              <w:rPr>
                <w:rFonts w:ascii="ＭＳ 明朝" w:hAnsi="ＭＳ 明朝" w:cs="ＭＳ Ｐゴシック" w:hint="eastAsia"/>
                <w:kern w:val="0"/>
                <w:sz w:val="22"/>
              </w:rPr>
              <w:t>1年程度</w:t>
            </w:r>
          </w:p>
        </w:tc>
        <w:tc>
          <w:tcPr>
            <w:tcW w:w="627" w:type="dxa"/>
            <w:tcBorders>
              <w:top w:val="single" w:sz="8" w:space="0" w:color="auto"/>
              <w:left w:val="nil"/>
              <w:bottom w:val="single" w:sz="8" w:space="0" w:color="auto"/>
              <w:right w:val="single" w:sz="4" w:space="0" w:color="auto"/>
            </w:tcBorders>
            <w:shd w:val="clear" w:color="auto" w:fill="auto"/>
            <w:textDirection w:val="tbRlV"/>
          </w:tcPr>
          <w:p w:rsidR="0083457F" w:rsidRPr="001F6AD0" w:rsidRDefault="0083457F" w:rsidP="00083851">
            <w:pPr>
              <w:widowControl/>
              <w:jc w:val="center"/>
              <w:rPr>
                <w:rFonts w:ascii="ＭＳ 明朝" w:hAnsi="ＭＳ 明朝" w:cs="ＭＳ Ｐゴシック"/>
                <w:kern w:val="0"/>
                <w:sz w:val="22"/>
              </w:rPr>
            </w:pPr>
            <w:r w:rsidRPr="001F6AD0">
              <w:rPr>
                <w:rFonts w:ascii="ＭＳ 明朝" w:hAnsi="ＭＳ 明朝" w:cs="ＭＳ Ｐゴシック" w:hint="eastAsia"/>
                <w:kern w:val="0"/>
                <w:sz w:val="22"/>
              </w:rPr>
              <w:t>1年以上</w:t>
            </w:r>
          </w:p>
        </w:tc>
        <w:tc>
          <w:tcPr>
            <w:tcW w:w="627" w:type="dxa"/>
            <w:tcBorders>
              <w:top w:val="single" w:sz="8" w:space="0" w:color="auto"/>
              <w:left w:val="nil"/>
              <w:bottom w:val="single" w:sz="8" w:space="0" w:color="auto"/>
              <w:right w:val="single" w:sz="4" w:space="0" w:color="auto"/>
            </w:tcBorders>
            <w:shd w:val="clear" w:color="auto" w:fill="auto"/>
            <w:textDirection w:val="tbRlV"/>
          </w:tcPr>
          <w:p w:rsidR="0083457F" w:rsidRPr="001F6AD0" w:rsidRDefault="0083457F" w:rsidP="00083851">
            <w:pPr>
              <w:widowControl/>
              <w:jc w:val="center"/>
              <w:rPr>
                <w:rFonts w:ascii="ＭＳ 明朝" w:hAnsi="ＭＳ 明朝" w:cs="ＭＳ Ｐゴシック"/>
                <w:kern w:val="0"/>
                <w:sz w:val="22"/>
              </w:rPr>
            </w:pPr>
            <w:r w:rsidRPr="001F6AD0">
              <w:rPr>
                <w:rFonts w:ascii="ＭＳ 明朝" w:hAnsi="ＭＳ 明朝" w:cs="ＭＳ Ｐゴシック" w:hint="eastAsia"/>
                <w:kern w:val="0"/>
                <w:sz w:val="22"/>
              </w:rPr>
              <w:t>分からない</w:t>
            </w:r>
          </w:p>
        </w:tc>
        <w:tc>
          <w:tcPr>
            <w:tcW w:w="620" w:type="dxa"/>
            <w:tcBorders>
              <w:top w:val="single" w:sz="8" w:space="0" w:color="auto"/>
              <w:left w:val="nil"/>
              <w:bottom w:val="single" w:sz="8" w:space="0" w:color="auto"/>
              <w:right w:val="single" w:sz="4" w:space="0" w:color="auto"/>
            </w:tcBorders>
            <w:shd w:val="clear" w:color="auto" w:fill="auto"/>
            <w:textDirection w:val="tbRlV"/>
          </w:tcPr>
          <w:p w:rsidR="0083457F" w:rsidRPr="001F6AD0" w:rsidRDefault="0083457F" w:rsidP="00083851">
            <w:pPr>
              <w:widowControl/>
              <w:jc w:val="center"/>
              <w:rPr>
                <w:rFonts w:ascii="ＭＳ 明朝" w:hAnsi="ＭＳ 明朝" w:cs="ＭＳ Ｐゴシック"/>
                <w:kern w:val="0"/>
                <w:sz w:val="22"/>
              </w:rPr>
            </w:pPr>
            <w:r w:rsidRPr="001F6AD0">
              <w:rPr>
                <w:rFonts w:ascii="ＭＳ 明朝" w:hAnsi="ＭＳ 明朝" w:cs="ＭＳ Ｐゴシック" w:hint="eastAsia"/>
                <w:kern w:val="0"/>
                <w:sz w:val="22"/>
              </w:rPr>
              <w:t>無回答</w:t>
            </w:r>
          </w:p>
        </w:tc>
        <w:tc>
          <w:tcPr>
            <w:tcW w:w="627" w:type="dxa"/>
            <w:tcBorders>
              <w:top w:val="single" w:sz="8" w:space="0" w:color="auto"/>
              <w:left w:val="nil"/>
              <w:bottom w:val="single" w:sz="8" w:space="0" w:color="auto"/>
              <w:right w:val="single" w:sz="8" w:space="0" w:color="auto"/>
            </w:tcBorders>
            <w:shd w:val="clear" w:color="auto" w:fill="auto"/>
            <w:textDirection w:val="tbRlV"/>
          </w:tcPr>
          <w:p w:rsidR="0083457F" w:rsidRPr="001F6AD0" w:rsidRDefault="0083457F" w:rsidP="00083851">
            <w:pPr>
              <w:widowControl/>
              <w:jc w:val="center"/>
              <w:rPr>
                <w:rFonts w:ascii="ＭＳ 明朝" w:hAnsi="ＭＳ 明朝" w:cs="ＭＳ Ｐゴシック"/>
                <w:kern w:val="0"/>
                <w:sz w:val="22"/>
              </w:rPr>
            </w:pPr>
            <w:r w:rsidRPr="001F6AD0">
              <w:rPr>
                <w:rFonts w:ascii="ＭＳ 明朝" w:hAnsi="ＭＳ 明朝" w:cs="ＭＳ Ｐゴシック" w:hint="eastAsia"/>
                <w:kern w:val="0"/>
                <w:sz w:val="22"/>
              </w:rPr>
              <w:t>全体</w:t>
            </w:r>
          </w:p>
        </w:tc>
      </w:tr>
      <w:tr w:rsidR="0083457F" w:rsidRPr="001F6AD0" w:rsidTr="00083851">
        <w:trPr>
          <w:trHeight w:val="345"/>
        </w:trPr>
        <w:tc>
          <w:tcPr>
            <w:tcW w:w="920" w:type="dxa"/>
            <w:tcBorders>
              <w:top w:val="nil"/>
              <w:left w:val="single" w:sz="8" w:space="0" w:color="auto"/>
              <w:bottom w:val="nil"/>
              <w:right w:val="nil"/>
            </w:tcBorders>
            <w:shd w:val="clear" w:color="auto" w:fill="auto"/>
            <w:noWrap/>
            <w:vAlign w:val="center"/>
          </w:tcPr>
          <w:p w:rsidR="0083457F" w:rsidRPr="001F6AD0" w:rsidRDefault="0083457F" w:rsidP="00083851">
            <w:pPr>
              <w:widowControl/>
              <w:jc w:val="left"/>
              <w:rPr>
                <w:rFonts w:ascii="ＭＳ 明朝" w:hAnsi="ＭＳ 明朝" w:cs="ＭＳ Ｐゴシック"/>
                <w:kern w:val="0"/>
                <w:sz w:val="22"/>
              </w:rPr>
            </w:pPr>
            <w:r w:rsidRPr="001F6AD0">
              <w:rPr>
                <w:rFonts w:ascii="ＭＳ 明朝" w:hAnsi="ＭＳ 明朝" w:cs="ＭＳ Ｐゴシック" w:hint="eastAsia"/>
                <w:kern w:val="0"/>
                <w:sz w:val="22"/>
              </w:rPr>
              <w:t xml:space="preserve">　</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3457F" w:rsidRPr="001F6AD0" w:rsidRDefault="0083457F" w:rsidP="00083851">
            <w:pPr>
              <w:widowControl/>
              <w:jc w:val="left"/>
              <w:rPr>
                <w:rFonts w:ascii="ＭＳ 明朝" w:hAnsi="ＭＳ 明朝" w:cs="ＭＳ Ｐゴシック"/>
                <w:kern w:val="0"/>
                <w:sz w:val="22"/>
              </w:rPr>
            </w:pPr>
            <w:r w:rsidRPr="001F6AD0">
              <w:rPr>
                <w:rFonts w:ascii="ＭＳ 明朝" w:hAnsi="ＭＳ 明朝" w:cs="ＭＳ Ｐゴシック" w:hint="eastAsia"/>
                <w:kern w:val="0"/>
                <w:sz w:val="22"/>
              </w:rPr>
              <w:t>回答数</w:t>
            </w:r>
          </w:p>
        </w:tc>
        <w:tc>
          <w:tcPr>
            <w:tcW w:w="627" w:type="dxa"/>
            <w:tcBorders>
              <w:top w:val="nil"/>
              <w:left w:val="nil"/>
              <w:bottom w:val="single" w:sz="8" w:space="0" w:color="auto"/>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26</w:t>
            </w:r>
          </w:p>
        </w:tc>
        <w:tc>
          <w:tcPr>
            <w:tcW w:w="627" w:type="dxa"/>
            <w:tcBorders>
              <w:top w:val="nil"/>
              <w:left w:val="nil"/>
              <w:bottom w:val="single" w:sz="8" w:space="0" w:color="auto"/>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160</w:t>
            </w:r>
          </w:p>
        </w:tc>
        <w:tc>
          <w:tcPr>
            <w:tcW w:w="627" w:type="dxa"/>
            <w:tcBorders>
              <w:top w:val="nil"/>
              <w:left w:val="nil"/>
              <w:bottom w:val="single" w:sz="8" w:space="0" w:color="auto"/>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134</w:t>
            </w:r>
          </w:p>
        </w:tc>
        <w:tc>
          <w:tcPr>
            <w:tcW w:w="627" w:type="dxa"/>
            <w:tcBorders>
              <w:top w:val="nil"/>
              <w:left w:val="nil"/>
              <w:bottom w:val="single" w:sz="8" w:space="0" w:color="auto"/>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158</w:t>
            </w:r>
          </w:p>
        </w:tc>
        <w:tc>
          <w:tcPr>
            <w:tcW w:w="627" w:type="dxa"/>
            <w:tcBorders>
              <w:top w:val="nil"/>
              <w:left w:val="nil"/>
              <w:bottom w:val="single" w:sz="8" w:space="0" w:color="auto"/>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98</w:t>
            </w:r>
          </w:p>
        </w:tc>
        <w:tc>
          <w:tcPr>
            <w:tcW w:w="627" w:type="dxa"/>
            <w:tcBorders>
              <w:top w:val="nil"/>
              <w:left w:val="nil"/>
              <w:bottom w:val="single" w:sz="8" w:space="0" w:color="auto"/>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41</w:t>
            </w:r>
          </w:p>
        </w:tc>
        <w:tc>
          <w:tcPr>
            <w:tcW w:w="627" w:type="dxa"/>
            <w:tcBorders>
              <w:top w:val="nil"/>
              <w:left w:val="nil"/>
              <w:bottom w:val="single" w:sz="8" w:space="0" w:color="auto"/>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16</w:t>
            </w:r>
          </w:p>
        </w:tc>
        <w:tc>
          <w:tcPr>
            <w:tcW w:w="627" w:type="dxa"/>
            <w:tcBorders>
              <w:top w:val="nil"/>
              <w:left w:val="nil"/>
              <w:bottom w:val="single" w:sz="8" w:space="0" w:color="auto"/>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27</w:t>
            </w:r>
          </w:p>
        </w:tc>
        <w:tc>
          <w:tcPr>
            <w:tcW w:w="627" w:type="dxa"/>
            <w:tcBorders>
              <w:top w:val="nil"/>
              <w:left w:val="nil"/>
              <w:bottom w:val="single" w:sz="8" w:space="0" w:color="auto"/>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8</w:t>
            </w:r>
          </w:p>
        </w:tc>
        <w:tc>
          <w:tcPr>
            <w:tcW w:w="620" w:type="dxa"/>
            <w:tcBorders>
              <w:top w:val="nil"/>
              <w:left w:val="nil"/>
              <w:bottom w:val="single" w:sz="8" w:space="0" w:color="auto"/>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2</w:t>
            </w:r>
          </w:p>
        </w:tc>
        <w:tc>
          <w:tcPr>
            <w:tcW w:w="627" w:type="dxa"/>
            <w:tcBorders>
              <w:top w:val="nil"/>
              <w:left w:val="nil"/>
              <w:bottom w:val="single" w:sz="8" w:space="0" w:color="auto"/>
              <w:right w:val="single" w:sz="8"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670</w:t>
            </w:r>
          </w:p>
        </w:tc>
      </w:tr>
      <w:tr w:rsidR="0083457F" w:rsidRPr="001F6AD0" w:rsidTr="00083851">
        <w:trPr>
          <w:trHeight w:val="360"/>
        </w:trPr>
        <w:tc>
          <w:tcPr>
            <w:tcW w:w="920" w:type="dxa"/>
            <w:vMerge w:val="restart"/>
            <w:tcBorders>
              <w:top w:val="single" w:sz="8" w:space="0" w:color="auto"/>
              <w:left w:val="single" w:sz="8" w:space="0" w:color="auto"/>
              <w:bottom w:val="single" w:sz="8" w:space="0" w:color="000000"/>
              <w:right w:val="single" w:sz="8" w:space="0" w:color="auto"/>
            </w:tcBorders>
            <w:shd w:val="clear" w:color="auto" w:fill="auto"/>
            <w:textDirection w:val="tbRlV"/>
            <w:vAlign w:val="center"/>
          </w:tcPr>
          <w:p w:rsidR="0083457F" w:rsidRPr="001F6AD0" w:rsidRDefault="0083457F" w:rsidP="00083851">
            <w:pPr>
              <w:widowControl/>
              <w:jc w:val="center"/>
              <w:rPr>
                <w:rFonts w:ascii="ＭＳ 明朝" w:hAnsi="ＭＳ 明朝" w:cs="ＭＳ Ｐゴシック"/>
                <w:kern w:val="0"/>
                <w:sz w:val="22"/>
              </w:rPr>
            </w:pPr>
            <w:r w:rsidRPr="001F6AD0">
              <w:rPr>
                <w:rFonts w:ascii="ＭＳ 明朝" w:hAnsi="ＭＳ 明朝" w:cs="ＭＳ Ｐゴシック" w:hint="eastAsia"/>
                <w:kern w:val="0"/>
                <w:sz w:val="22"/>
              </w:rPr>
              <w:t>正社員・請負労働者の業務分離の程度</w:t>
            </w:r>
          </w:p>
        </w:tc>
        <w:tc>
          <w:tcPr>
            <w:tcW w:w="1540" w:type="dxa"/>
            <w:tcBorders>
              <w:top w:val="nil"/>
              <w:left w:val="nil"/>
              <w:bottom w:val="nil"/>
              <w:right w:val="single" w:sz="8" w:space="0" w:color="auto"/>
            </w:tcBorders>
            <w:shd w:val="clear" w:color="auto" w:fill="auto"/>
            <w:noWrap/>
            <w:vAlign w:val="center"/>
          </w:tcPr>
          <w:p w:rsidR="0083457F" w:rsidRPr="001F6AD0" w:rsidRDefault="0083457F" w:rsidP="00083851">
            <w:pPr>
              <w:widowControl/>
              <w:jc w:val="left"/>
              <w:rPr>
                <w:rFonts w:ascii="ＭＳ 明朝" w:hAnsi="ＭＳ 明朝" w:cs="ＭＳ Ｐゴシック"/>
                <w:kern w:val="0"/>
                <w:sz w:val="22"/>
              </w:rPr>
            </w:pPr>
            <w:r w:rsidRPr="001F6AD0">
              <w:rPr>
                <w:rFonts w:ascii="ＭＳ 明朝" w:hAnsi="ＭＳ 明朝" w:cs="ＭＳ Ｐゴシック" w:hint="eastAsia"/>
                <w:kern w:val="0"/>
                <w:sz w:val="22"/>
              </w:rPr>
              <w:t>明確に分離</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11.5</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17.5</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16.4</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18.4</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23.5</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19.5</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18.8</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7.4</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12.5</w:t>
            </w:r>
          </w:p>
        </w:tc>
        <w:tc>
          <w:tcPr>
            <w:tcW w:w="620"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50</w:t>
            </w:r>
          </w:p>
        </w:tc>
        <w:tc>
          <w:tcPr>
            <w:tcW w:w="627" w:type="dxa"/>
            <w:tcBorders>
              <w:top w:val="nil"/>
              <w:left w:val="nil"/>
              <w:bottom w:val="nil"/>
              <w:right w:val="single" w:sz="8"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17.9</w:t>
            </w:r>
          </w:p>
        </w:tc>
      </w:tr>
      <w:tr w:rsidR="0083457F" w:rsidRPr="001F6AD0" w:rsidTr="00083851">
        <w:trPr>
          <w:trHeight w:val="360"/>
        </w:trPr>
        <w:tc>
          <w:tcPr>
            <w:tcW w:w="920" w:type="dxa"/>
            <w:vMerge/>
            <w:tcBorders>
              <w:top w:val="single" w:sz="8" w:space="0" w:color="auto"/>
              <w:left w:val="single" w:sz="8" w:space="0" w:color="auto"/>
              <w:bottom w:val="single" w:sz="8" w:space="0" w:color="000000"/>
              <w:right w:val="single" w:sz="8" w:space="0" w:color="auto"/>
            </w:tcBorders>
            <w:vAlign w:val="center"/>
          </w:tcPr>
          <w:p w:rsidR="0083457F" w:rsidRPr="001F6AD0" w:rsidRDefault="0083457F" w:rsidP="00083851">
            <w:pPr>
              <w:widowControl/>
              <w:jc w:val="left"/>
              <w:rPr>
                <w:rFonts w:ascii="ＭＳ 明朝" w:hAnsi="ＭＳ 明朝" w:cs="ＭＳ Ｐゴシック"/>
                <w:kern w:val="0"/>
                <w:sz w:val="22"/>
              </w:rPr>
            </w:pPr>
          </w:p>
        </w:tc>
        <w:tc>
          <w:tcPr>
            <w:tcW w:w="1540" w:type="dxa"/>
            <w:tcBorders>
              <w:top w:val="nil"/>
              <w:left w:val="nil"/>
              <w:bottom w:val="nil"/>
              <w:right w:val="single" w:sz="8" w:space="0" w:color="auto"/>
            </w:tcBorders>
            <w:shd w:val="clear" w:color="auto" w:fill="auto"/>
            <w:noWrap/>
            <w:vAlign w:val="center"/>
          </w:tcPr>
          <w:p w:rsidR="0083457F" w:rsidRPr="001F6AD0" w:rsidRDefault="0083457F" w:rsidP="00083851">
            <w:pPr>
              <w:widowControl/>
              <w:jc w:val="left"/>
              <w:rPr>
                <w:rFonts w:ascii="ＭＳ 明朝" w:hAnsi="ＭＳ 明朝" w:cs="ＭＳ Ｐゴシック"/>
                <w:kern w:val="0"/>
                <w:sz w:val="22"/>
              </w:rPr>
            </w:pPr>
            <w:r w:rsidRPr="001F6AD0">
              <w:rPr>
                <w:rFonts w:ascii="ＭＳ 明朝" w:hAnsi="ＭＳ 明朝" w:cs="ＭＳ Ｐゴシック" w:hint="eastAsia"/>
                <w:kern w:val="0"/>
                <w:sz w:val="22"/>
              </w:rPr>
              <w:t>ほぼ分離</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65.4</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46.9</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44</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36.7</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33.7</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34.1</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37.5</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29.6</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0</w:t>
            </w:r>
          </w:p>
        </w:tc>
        <w:tc>
          <w:tcPr>
            <w:tcW w:w="620"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0</w:t>
            </w:r>
          </w:p>
        </w:tc>
        <w:tc>
          <w:tcPr>
            <w:tcW w:w="627" w:type="dxa"/>
            <w:tcBorders>
              <w:top w:val="nil"/>
              <w:left w:val="nil"/>
              <w:bottom w:val="nil"/>
              <w:right w:val="single" w:sz="8"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40.3</w:t>
            </w:r>
          </w:p>
        </w:tc>
      </w:tr>
      <w:tr w:rsidR="0083457F" w:rsidRPr="001F6AD0" w:rsidTr="00083851">
        <w:trPr>
          <w:trHeight w:val="360"/>
        </w:trPr>
        <w:tc>
          <w:tcPr>
            <w:tcW w:w="920" w:type="dxa"/>
            <w:vMerge/>
            <w:tcBorders>
              <w:top w:val="single" w:sz="8" w:space="0" w:color="auto"/>
              <w:left w:val="single" w:sz="8" w:space="0" w:color="auto"/>
              <w:bottom w:val="single" w:sz="8" w:space="0" w:color="000000"/>
              <w:right w:val="single" w:sz="8" w:space="0" w:color="auto"/>
            </w:tcBorders>
            <w:vAlign w:val="center"/>
          </w:tcPr>
          <w:p w:rsidR="0083457F" w:rsidRPr="001F6AD0" w:rsidRDefault="0083457F" w:rsidP="00083851">
            <w:pPr>
              <w:widowControl/>
              <w:jc w:val="left"/>
              <w:rPr>
                <w:rFonts w:ascii="ＭＳ 明朝" w:hAnsi="ＭＳ 明朝" w:cs="ＭＳ Ｐゴシック"/>
                <w:kern w:val="0"/>
                <w:sz w:val="22"/>
              </w:rPr>
            </w:pPr>
          </w:p>
        </w:tc>
        <w:tc>
          <w:tcPr>
            <w:tcW w:w="1540" w:type="dxa"/>
            <w:tcBorders>
              <w:top w:val="nil"/>
              <w:left w:val="nil"/>
              <w:bottom w:val="nil"/>
              <w:right w:val="single" w:sz="8" w:space="0" w:color="auto"/>
            </w:tcBorders>
            <w:shd w:val="clear" w:color="auto" w:fill="auto"/>
            <w:noWrap/>
            <w:vAlign w:val="center"/>
          </w:tcPr>
          <w:p w:rsidR="0083457F" w:rsidRPr="001F6AD0" w:rsidRDefault="0083457F" w:rsidP="00083851">
            <w:pPr>
              <w:widowControl/>
              <w:jc w:val="left"/>
              <w:rPr>
                <w:rFonts w:ascii="ＭＳ 明朝" w:hAnsi="ＭＳ 明朝" w:cs="ＭＳ Ｐゴシック"/>
                <w:kern w:val="0"/>
                <w:sz w:val="22"/>
              </w:rPr>
            </w:pPr>
            <w:r w:rsidRPr="001F6AD0">
              <w:rPr>
                <w:rFonts w:ascii="ＭＳ 明朝" w:hAnsi="ＭＳ 明朝" w:cs="ＭＳ Ｐゴシック" w:hint="eastAsia"/>
                <w:kern w:val="0"/>
                <w:sz w:val="22"/>
              </w:rPr>
              <w:t>ほとんど同じ</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19.2</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29.4</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35.1</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40.5</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33.7</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36.6</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31.3</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55.6</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62.5</w:t>
            </w:r>
          </w:p>
        </w:tc>
        <w:tc>
          <w:tcPr>
            <w:tcW w:w="620"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50</w:t>
            </w:r>
          </w:p>
        </w:tc>
        <w:tc>
          <w:tcPr>
            <w:tcW w:w="627" w:type="dxa"/>
            <w:tcBorders>
              <w:top w:val="nil"/>
              <w:left w:val="nil"/>
              <w:bottom w:val="nil"/>
              <w:right w:val="single" w:sz="8"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35.4</w:t>
            </w:r>
          </w:p>
        </w:tc>
      </w:tr>
      <w:tr w:rsidR="0083457F" w:rsidRPr="001F6AD0" w:rsidTr="00083851">
        <w:trPr>
          <w:trHeight w:val="360"/>
        </w:trPr>
        <w:tc>
          <w:tcPr>
            <w:tcW w:w="920" w:type="dxa"/>
            <w:vMerge/>
            <w:tcBorders>
              <w:top w:val="single" w:sz="8" w:space="0" w:color="auto"/>
              <w:left w:val="single" w:sz="8" w:space="0" w:color="auto"/>
              <w:bottom w:val="single" w:sz="8" w:space="0" w:color="000000"/>
              <w:right w:val="single" w:sz="8" w:space="0" w:color="auto"/>
            </w:tcBorders>
            <w:vAlign w:val="center"/>
          </w:tcPr>
          <w:p w:rsidR="0083457F" w:rsidRPr="001F6AD0" w:rsidRDefault="0083457F" w:rsidP="00083851">
            <w:pPr>
              <w:widowControl/>
              <w:jc w:val="left"/>
              <w:rPr>
                <w:rFonts w:ascii="ＭＳ 明朝" w:hAnsi="ＭＳ 明朝" w:cs="ＭＳ Ｐゴシック"/>
                <w:kern w:val="0"/>
                <w:sz w:val="22"/>
              </w:rPr>
            </w:pPr>
          </w:p>
        </w:tc>
        <w:tc>
          <w:tcPr>
            <w:tcW w:w="1540" w:type="dxa"/>
            <w:tcBorders>
              <w:top w:val="nil"/>
              <w:left w:val="nil"/>
              <w:bottom w:val="nil"/>
              <w:right w:val="single" w:sz="8" w:space="0" w:color="auto"/>
            </w:tcBorders>
            <w:shd w:val="clear" w:color="auto" w:fill="auto"/>
            <w:noWrap/>
            <w:vAlign w:val="center"/>
          </w:tcPr>
          <w:p w:rsidR="0083457F" w:rsidRPr="001F6AD0" w:rsidRDefault="0083457F" w:rsidP="00083851">
            <w:pPr>
              <w:widowControl/>
              <w:jc w:val="left"/>
              <w:rPr>
                <w:rFonts w:ascii="ＭＳ 明朝" w:hAnsi="ＭＳ 明朝" w:cs="ＭＳ Ｐゴシック"/>
                <w:kern w:val="0"/>
                <w:sz w:val="22"/>
              </w:rPr>
            </w:pPr>
            <w:r w:rsidRPr="001F6AD0">
              <w:rPr>
                <w:rFonts w:ascii="ＭＳ 明朝" w:hAnsi="ＭＳ 明朝" w:cs="ＭＳ Ｐゴシック" w:hint="eastAsia"/>
                <w:kern w:val="0"/>
                <w:sz w:val="22"/>
              </w:rPr>
              <w:t>全く同じ</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3.8</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6.3</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3.7</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3.8</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9.2</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9.8</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12.5</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7.4</w:t>
            </w:r>
          </w:p>
        </w:tc>
        <w:tc>
          <w:tcPr>
            <w:tcW w:w="627"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25</w:t>
            </w:r>
          </w:p>
        </w:tc>
        <w:tc>
          <w:tcPr>
            <w:tcW w:w="620" w:type="dxa"/>
            <w:tcBorders>
              <w:top w:val="nil"/>
              <w:left w:val="nil"/>
              <w:bottom w:val="nil"/>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0</w:t>
            </w:r>
          </w:p>
        </w:tc>
        <w:tc>
          <w:tcPr>
            <w:tcW w:w="627" w:type="dxa"/>
            <w:tcBorders>
              <w:top w:val="nil"/>
              <w:left w:val="nil"/>
              <w:bottom w:val="nil"/>
              <w:right w:val="single" w:sz="8"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6.1</w:t>
            </w:r>
          </w:p>
        </w:tc>
      </w:tr>
      <w:tr w:rsidR="0083457F" w:rsidRPr="001F6AD0" w:rsidTr="00083851">
        <w:trPr>
          <w:trHeight w:val="360"/>
        </w:trPr>
        <w:tc>
          <w:tcPr>
            <w:tcW w:w="920" w:type="dxa"/>
            <w:vMerge/>
            <w:tcBorders>
              <w:top w:val="single" w:sz="8" w:space="0" w:color="auto"/>
              <w:left w:val="single" w:sz="8" w:space="0" w:color="auto"/>
              <w:bottom w:val="single" w:sz="8" w:space="0" w:color="000000"/>
              <w:right w:val="single" w:sz="8" w:space="0" w:color="auto"/>
            </w:tcBorders>
            <w:vAlign w:val="center"/>
          </w:tcPr>
          <w:p w:rsidR="0083457F" w:rsidRPr="001F6AD0" w:rsidRDefault="0083457F" w:rsidP="00083851">
            <w:pPr>
              <w:widowControl/>
              <w:jc w:val="left"/>
              <w:rPr>
                <w:rFonts w:ascii="ＭＳ 明朝" w:hAnsi="ＭＳ 明朝" w:cs="ＭＳ Ｐゴシック"/>
                <w:kern w:val="0"/>
                <w:sz w:val="22"/>
              </w:rPr>
            </w:pPr>
          </w:p>
        </w:tc>
        <w:tc>
          <w:tcPr>
            <w:tcW w:w="1540" w:type="dxa"/>
            <w:tcBorders>
              <w:top w:val="nil"/>
              <w:left w:val="nil"/>
              <w:bottom w:val="single" w:sz="8" w:space="0" w:color="auto"/>
              <w:right w:val="single" w:sz="8" w:space="0" w:color="auto"/>
            </w:tcBorders>
            <w:shd w:val="clear" w:color="auto" w:fill="auto"/>
            <w:noWrap/>
            <w:vAlign w:val="center"/>
          </w:tcPr>
          <w:p w:rsidR="0083457F" w:rsidRPr="001F6AD0" w:rsidRDefault="0083457F" w:rsidP="00083851">
            <w:pPr>
              <w:widowControl/>
              <w:jc w:val="left"/>
              <w:rPr>
                <w:rFonts w:ascii="ＭＳ 明朝" w:hAnsi="ＭＳ 明朝" w:cs="ＭＳ Ｐゴシック"/>
                <w:kern w:val="0"/>
                <w:sz w:val="22"/>
              </w:rPr>
            </w:pPr>
            <w:r w:rsidRPr="001F6AD0">
              <w:rPr>
                <w:rFonts w:ascii="ＭＳ 明朝" w:hAnsi="ＭＳ 明朝" w:cs="ＭＳ Ｐゴシック" w:hint="eastAsia"/>
                <w:kern w:val="0"/>
                <w:sz w:val="22"/>
              </w:rPr>
              <w:t>回答なし</w:t>
            </w:r>
          </w:p>
        </w:tc>
        <w:tc>
          <w:tcPr>
            <w:tcW w:w="627" w:type="dxa"/>
            <w:tcBorders>
              <w:top w:val="nil"/>
              <w:left w:val="nil"/>
              <w:bottom w:val="single" w:sz="8" w:space="0" w:color="auto"/>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0</w:t>
            </w:r>
          </w:p>
        </w:tc>
        <w:tc>
          <w:tcPr>
            <w:tcW w:w="627" w:type="dxa"/>
            <w:tcBorders>
              <w:top w:val="nil"/>
              <w:left w:val="nil"/>
              <w:bottom w:val="single" w:sz="8" w:space="0" w:color="auto"/>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0</w:t>
            </w:r>
          </w:p>
        </w:tc>
        <w:tc>
          <w:tcPr>
            <w:tcW w:w="627" w:type="dxa"/>
            <w:tcBorders>
              <w:top w:val="nil"/>
              <w:left w:val="nil"/>
              <w:bottom w:val="single" w:sz="8" w:space="0" w:color="auto"/>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0.7</w:t>
            </w:r>
          </w:p>
        </w:tc>
        <w:tc>
          <w:tcPr>
            <w:tcW w:w="627" w:type="dxa"/>
            <w:tcBorders>
              <w:top w:val="nil"/>
              <w:left w:val="nil"/>
              <w:bottom w:val="single" w:sz="8" w:space="0" w:color="auto"/>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0.6</w:t>
            </w:r>
          </w:p>
        </w:tc>
        <w:tc>
          <w:tcPr>
            <w:tcW w:w="627" w:type="dxa"/>
            <w:tcBorders>
              <w:top w:val="nil"/>
              <w:left w:val="nil"/>
              <w:bottom w:val="single" w:sz="8" w:space="0" w:color="auto"/>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0</w:t>
            </w:r>
          </w:p>
        </w:tc>
        <w:tc>
          <w:tcPr>
            <w:tcW w:w="627" w:type="dxa"/>
            <w:tcBorders>
              <w:top w:val="nil"/>
              <w:left w:val="nil"/>
              <w:bottom w:val="single" w:sz="8" w:space="0" w:color="auto"/>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0</w:t>
            </w:r>
          </w:p>
        </w:tc>
        <w:tc>
          <w:tcPr>
            <w:tcW w:w="627" w:type="dxa"/>
            <w:tcBorders>
              <w:top w:val="nil"/>
              <w:left w:val="nil"/>
              <w:bottom w:val="single" w:sz="8" w:space="0" w:color="auto"/>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0</w:t>
            </w:r>
          </w:p>
        </w:tc>
        <w:tc>
          <w:tcPr>
            <w:tcW w:w="627" w:type="dxa"/>
            <w:tcBorders>
              <w:top w:val="nil"/>
              <w:left w:val="nil"/>
              <w:bottom w:val="single" w:sz="8" w:space="0" w:color="auto"/>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0</w:t>
            </w:r>
          </w:p>
        </w:tc>
        <w:tc>
          <w:tcPr>
            <w:tcW w:w="627" w:type="dxa"/>
            <w:tcBorders>
              <w:top w:val="nil"/>
              <w:left w:val="nil"/>
              <w:bottom w:val="single" w:sz="8" w:space="0" w:color="auto"/>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0</w:t>
            </w:r>
          </w:p>
        </w:tc>
        <w:tc>
          <w:tcPr>
            <w:tcW w:w="620" w:type="dxa"/>
            <w:tcBorders>
              <w:top w:val="nil"/>
              <w:left w:val="nil"/>
              <w:bottom w:val="single" w:sz="8" w:space="0" w:color="auto"/>
              <w:right w:val="single" w:sz="4"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0</w:t>
            </w:r>
          </w:p>
        </w:tc>
        <w:tc>
          <w:tcPr>
            <w:tcW w:w="627" w:type="dxa"/>
            <w:tcBorders>
              <w:top w:val="nil"/>
              <w:left w:val="nil"/>
              <w:bottom w:val="single" w:sz="8" w:space="0" w:color="auto"/>
              <w:right w:val="single" w:sz="8" w:space="0" w:color="auto"/>
            </w:tcBorders>
            <w:shd w:val="clear" w:color="auto" w:fill="auto"/>
            <w:noWrap/>
            <w:vAlign w:val="center"/>
          </w:tcPr>
          <w:p w:rsidR="0083457F" w:rsidRPr="001F6AD0" w:rsidRDefault="0083457F" w:rsidP="00083851">
            <w:pPr>
              <w:widowControl/>
              <w:jc w:val="right"/>
              <w:rPr>
                <w:rFonts w:eastAsia="ＭＳ Ｐゴシック" w:cs="ＭＳ Ｐゴシック"/>
                <w:kern w:val="0"/>
                <w:sz w:val="22"/>
              </w:rPr>
            </w:pPr>
            <w:r w:rsidRPr="001F6AD0">
              <w:rPr>
                <w:rFonts w:eastAsia="ＭＳ Ｐゴシック" w:cs="ＭＳ Ｐゴシック"/>
                <w:kern w:val="0"/>
                <w:sz w:val="22"/>
              </w:rPr>
              <w:t>0.3</w:t>
            </w:r>
          </w:p>
        </w:tc>
      </w:tr>
    </w:tbl>
    <w:p w:rsidR="0083457F" w:rsidRDefault="0083457F" w:rsidP="0083457F">
      <w:pPr>
        <w:rPr>
          <w:rFonts w:hint="eastAsia"/>
        </w:rPr>
      </w:pPr>
      <w:r>
        <w:rPr>
          <w:rFonts w:hint="eastAsia"/>
        </w:rPr>
        <w:t>資料：（電機総研</w:t>
      </w:r>
      <w:r>
        <w:rPr>
          <w:rFonts w:hint="eastAsia"/>
        </w:rPr>
        <w:t xml:space="preserve"> 2004</w:t>
      </w:r>
      <w:r>
        <w:rPr>
          <w:rFonts w:hint="eastAsia"/>
        </w:rPr>
        <w:t xml:space="preserve">）　</w:t>
      </w:r>
      <w:r>
        <w:rPr>
          <w:rFonts w:hint="eastAsia"/>
        </w:rPr>
        <w:t xml:space="preserve">p.44 </w:t>
      </w:r>
      <w:r>
        <w:rPr>
          <w:rFonts w:hint="eastAsia"/>
        </w:rPr>
        <w:t>図表</w:t>
      </w:r>
      <w:r>
        <w:rPr>
          <w:rFonts w:hint="eastAsia"/>
        </w:rPr>
        <w:t>1-33</w:t>
      </w:r>
    </w:p>
    <w:p w:rsidR="0083457F" w:rsidRDefault="0083457F" w:rsidP="000C1404">
      <w:pPr>
        <w:pStyle w:val="2"/>
        <w:rPr>
          <w:rFonts w:hint="eastAsia"/>
        </w:rPr>
      </w:pPr>
      <w:r>
        <w:rPr>
          <w:rFonts w:hint="eastAsia"/>
        </w:rPr>
        <w:t>正社員化は困難</w:t>
      </w:r>
    </w:p>
    <w:p w:rsidR="0083457F" w:rsidRDefault="0083457F" w:rsidP="0083457F">
      <w:pPr>
        <w:rPr>
          <w:rFonts w:hint="eastAsia"/>
        </w:rPr>
      </w:pPr>
      <w:r>
        <w:rPr>
          <w:rFonts w:hint="eastAsia"/>
        </w:rPr>
        <w:t>実際に、加齢に伴い常用労働者比率がどのように変化しているかを、同じ世代が</w:t>
      </w:r>
      <w:r>
        <w:rPr>
          <w:rFonts w:hint="eastAsia"/>
        </w:rPr>
        <w:t>15</w:t>
      </w:r>
      <w:r>
        <w:rPr>
          <w:rFonts w:hint="eastAsia"/>
        </w:rPr>
        <w:t>～</w:t>
      </w:r>
      <w:r>
        <w:rPr>
          <w:rFonts w:hint="eastAsia"/>
        </w:rPr>
        <w:t>19</w:t>
      </w:r>
      <w:r>
        <w:rPr>
          <w:rFonts w:hint="eastAsia"/>
        </w:rPr>
        <w:t>歳の時点と</w:t>
      </w:r>
      <w:r>
        <w:rPr>
          <w:rFonts w:hint="eastAsia"/>
        </w:rPr>
        <w:t>5</w:t>
      </w:r>
      <w:r>
        <w:rPr>
          <w:rFonts w:hint="eastAsia"/>
        </w:rPr>
        <w:t>年後の</w:t>
      </w:r>
      <w:r>
        <w:rPr>
          <w:rFonts w:hint="eastAsia"/>
        </w:rPr>
        <w:t>20</w:t>
      </w:r>
      <w:r>
        <w:rPr>
          <w:rFonts w:hint="eastAsia"/>
        </w:rPr>
        <w:t>～</w:t>
      </w:r>
      <w:r>
        <w:rPr>
          <w:rFonts w:hint="eastAsia"/>
        </w:rPr>
        <w:t>24</w:t>
      </w:r>
      <w:r>
        <w:rPr>
          <w:rFonts w:hint="eastAsia"/>
        </w:rPr>
        <w:t>歳でどうなっているか、また</w:t>
      </w:r>
      <w:r>
        <w:rPr>
          <w:rFonts w:hint="eastAsia"/>
        </w:rPr>
        <w:t>15</w:t>
      </w:r>
      <w:r>
        <w:rPr>
          <w:rFonts w:hint="eastAsia"/>
        </w:rPr>
        <w:t>～</w:t>
      </w:r>
      <w:r>
        <w:rPr>
          <w:rFonts w:hint="eastAsia"/>
        </w:rPr>
        <w:t>19</w:t>
      </w:r>
      <w:r>
        <w:rPr>
          <w:rFonts w:hint="eastAsia"/>
        </w:rPr>
        <w:t>歳の時点と</w:t>
      </w:r>
      <w:r>
        <w:rPr>
          <w:rFonts w:hint="eastAsia"/>
        </w:rPr>
        <w:t>10</w:t>
      </w:r>
      <w:r>
        <w:rPr>
          <w:rFonts w:hint="eastAsia"/>
        </w:rPr>
        <w:t>年後の</w:t>
      </w:r>
      <w:r>
        <w:rPr>
          <w:rFonts w:hint="eastAsia"/>
        </w:rPr>
        <w:t>25</w:t>
      </w:r>
      <w:r>
        <w:rPr>
          <w:rFonts w:hint="eastAsia"/>
        </w:rPr>
        <w:t>～</w:t>
      </w:r>
      <w:r>
        <w:rPr>
          <w:rFonts w:hint="eastAsia"/>
        </w:rPr>
        <w:t>29</w:t>
      </w:r>
      <w:r>
        <w:rPr>
          <w:rFonts w:hint="eastAsia"/>
        </w:rPr>
        <w:t>歳でどうなっているかをそれぞれ</w:t>
      </w:r>
      <w:r w:rsidR="00F575C5">
        <w:fldChar w:fldCharType="begin"/>
      </w:r>
      <w:r w:rsidR="00F575C5">
        <w:instrText xml:space="preserve"> </w:instrText>
      </w:r>
      <w:r w:rsidR="00F575C5">
        <w:rPr>
          <w:rFonts w:hint="eastAsia"/>
        </w:rPr>
        <w:instrText>REF _Ref350794282 \h</w:instrText>
      </w:r>
      <w:r w:rsidR="00F575C5">
        <w:instrText xml:space="preserve"> </w:instrText>
      </w:r>
      <w:r w:rsidR="00F575C5">
        <w:fldChar w:fldCharType="separate"/>
      </w:r>
      <w:bookmarkStart w:id="5" w:name="_GoBack"/>
      <w:r w:rsidR="00F575C5">
        <w:rPr>
          <w:rFonts w:hint="eastAsia"/>
        </w:rPr>
        <w:t>図</w:t>
      </w:r>
      <w:bookmarkEnd w:id="5"/>
      <w:r w:rsidR="00F575C5">
        <w:rPr>
          <w:rFonts w:hint="eastAsia"/>
        </w:rPr>
        <w:t xml:space="preserve"> </w:t>
      </w:r>
      <w:r w:rsidR="00F575C5">
        <w:rPr>
          <w:noProof/>
        </w:rPr>
        <w:t>1</w:t>
      </w:r>
      <w:r w:rsidR="00F575C5">
        <w:fldChar w:fldCharType="end"/>
      </w:r>
      <w:r>
        <w:rPr>
          <w:rFonts w:hint="eastAsia"/>
        </w:rPr>
        <w:t>と</w:t>
      </w:r>
      <w:r w:rsidR="00F575C5">
        <w:fldChar w:fldCharType="begin"/>
      </w:r>
      <w:r w:rsidR="00F575C5">
        <w:instrText xml:space="preserve"> </w:instrText>
      </w:r>
      <w:r w:rsidR="00F575C5">
        <w:rPr>
          <w:rFonts w:hint="eastAsia"/>
        </w:rPr>
        <w:instrText>REF _Ref350794289 \h</w:instrText>
      </w:r>
      <w:r w:rsidR="00F575C5">
        <w:instrText xml:space="preserve"> </w:instrText>
      </w:r>
      <w:r w:rsidR="00F575C5">
        <w:fldChar w:fldCharType="separate"/>
      </w:r>
      <w:r w:rsidR="00F575C5">
        <w:rPr>
          <w:rFonts w:hint="eastAsia"/>
        </w:rPr>
        <w:t>図</w:t>
      </w:r>
      <w:r w:rsidR="00F575C5">
        <w:rPr>
          <w:rFonts w:hint="eastAsia"/>
        </w:rPr>
        <w:t xml:space="preserve"> </w:t>
      </w:r>
      <w:r w:rsidR="00F575C5">
        <w:rPr>
          <w:noProof/>
        </w:rPr>
        <w:t>2</w:t>
      </w:r>
      <w:r w:rsidR="00F575C5">
        <w:fldChar w:fldCharType="end"/>
      </w:r>
      <w:r>
        <w:rPr>
          <w:rFonts w:hint="eastAsia"/>
        </w:rPr>
        <w:t>に示す。</w:t>
      </w:r>
    </w:p>
    <w:p w:rsidR="0083457F" w:rsidRDefault="00F575C5" w:rsidP="0083457F">
      <w:pPr>
        <w:rPr>
          <w:rFonts w:hint="eastAsia"/>
        </w:rPr>
      </w:pPr>
      <w:r>
        <w:fldChar w:fldCharType="begin"/>
      </w:r>
      <w:r>
        <w:instrText xml:space="preserve"> </w:instrText>
      </w:r>
      <w:r>
        <w:rPr>
          <w:rFonts w:hint="eastAsia"/>
        </w:rPr>
        <w:instrText>REF _Ref350794282 \h</w:instrText>
      </w:r>
      <w:r>
        <w:instrText xml:space="preserve"> </w:instrText>
      </w:r>
      <w:r>
        <w:fldChar w:fldCharType="separate"/>
      </w:r>
      <w:r>
        <w:rPr>
          <w:rFonts w:hint="eastAsia"/>
        </w:rPr>
        <w:t>図</w:t>
      </w:r>
      <w:r>
        <w:rPr>
          <w:rFonts w:hint="eastAsia"/>
        </w:rPr>
        <w:t xml:space="preserve"> </w:t>
      </w:r>
      <w:r>
        <w:rPr>
          <w:noProof/>
        </w:rPr>
        <w:t>1</w:t>
      </w:r>
      <w:r>
        <w:fldChar w:fldCharType="end"/>
      </w:r>
      <w:r w:rsidR="0083457F">
        <w:rPr>
          <w:rFonts w:hint="eastAsia"/>
        </w:rPr>
        <w:t>では</w:t>
      </w:r>
      <w:r w:rsidR="0083457F">
        <w:rPr>
          <w:rFonts w:hint="eastAsia"/>
        </w:rPr>
        <w:t>20</w:t>
      </w:r>
      <w:r w:rsidR="0083457F">
        <w:rPr>
          <w:rFonts w:hint="eastAsia"/>
        </w:rPr>
        <w:t>～</w:t>
      </w:r>
      <w:r w:rsidR="0083457F">
        <w:rPr>
          <w:rFonts w:hint="eastAsia"/>
        </w:rPr>
        <w:t>24</w:t>
      </w:r>
      <w:r w:rsidR="0083457F">
        <w:rPr>
          <w:rFonts w:hint="eastAsia"/>
        </w:rPr>
        <w:t>歳での常用労働者割合は同じ世代の</w:t>
      </w:r>
      <w:r w:rsidR="0083457F">
        <w:rPr>
          <w:rFonts w:hint="eastAsia"/>
        </w:rPr>
        <w:t>5</w:t>
      </w:r>
      <w:r w:rsidR="0083457F">
        <w:rPr>
          <w:rFonts w:hint="eastAsia"/>
        </w:rPr>
        <w:t>年前の常用労働者割合とほぼ平行に推移しており、</w:t>
      </w:r>
      <w:r w:rsidR="0083457F">
        <w:rPr>
          <w:rFonts w:hint="eastAsia"/>
        </w:rPr>
        <w:t>15</w:t>
      </w:r>
      <w:r w:rsidR="0083457F">
        <w:rPr>
          <w:rFonts w:hint="eastAsia"/>
        </w:rPr>
        <w:t>～</w:t>
      </w:r>
      <w:r w:rsidR="0083457F">
        <w:rPr>
          <w:rFonts w:hint="eastAsia"/>
        </w:rPr>
        <w:t>19</w:t>
      </w:r>
      <w:r w:rsidR="0083457F">
        <w:rPr>
          <w:rFonts w:hint="eastAsia"/>
        </w:rPr>
        <w:t>歳の時期に常用労働者割合が低かった世代は</w:t>
      </w:r>
      <w:r w:rsidR="0083457F">
        <w:rPr>
          <w:rFonts w:hint="eastAsia"/>
        </w:rPr>
        <w:t>5</w:t>
      </w:r>
      <w:r w:rsidR="0083457F">
        <w:rPr>
          <w:rFonts w:hint="eastAsia"/>
        </w:rPr>
        <w:t>年後にも回復できずに常用労働者割合が低いままであることを示している。</w:t>
      </w:r>
    </w:p>
    <w:p w:rsidR="0083457F" w:rsidRDefault="0083457F" w:rsidP="0083457F">
      <w:pPr>
        <w:rPr>
          <w:rFonts w:hint="eastAsia"/>
        </w:rPr>
      </w:pPr>
      <w:r>
        <w:rPr>
          <w:rFonts w:hint="eastAsia"/>
        </w:rPr>
        <w:t>また</w:t>
      </w:r>
      <w:r w:rsidR="00F575C5">
        <w:fldChar w:fldCharType="begin"/>
      </w:r>
      <w:r w:rsidR="00F575C5">
        <w:instrText xml:space="preserve"> </w:instrText>
      </w:r>
      <w:r w:rsidR="00F575C5">
        <w:rPr>
          <w:rFonts w:hint="eastAsia"/>
        </w:rPr>
        <w:instrText>REF _Ref350794289 \h</w:instrText>
      </w:r>
      <w:r w:rsidR="00F575C5">
        <w:instrText xml:space="preserve"> </w:instrText>
      </w:r>
      <w:r w:rsidR="00F575C5">
        <w:fldChar w:fldCharType="separate"/>
      </w:r>
      <w:r w:rsidR="00F575C5">
        <w:rPr>
          <w:rFonts w:hint="eastAsia"/>
        </w:rPr>
        <w:t>図</w:t>
      </w:r>
      <w:r w:rsidR="00F575C5">
        <w:rPr>
          <w:rFonts w:hint="eastAsia"/>
        </w:rPr>
        <w:t xml:space="preserve"> </w:t>
      </w:r>
      <w:r w:rsidR="00F575C5">
        <w:rPr>
          <w:noProof/>
        </w:rPr>
        <w:t>2</w:t>
      </w:r>
      <w:r w:rsidR="00F575C5">
        <w:fldChar w:fldCharType="end"/>
      </w:r>
      <w:r>
        <w:rPr>
          <w:rFonts w:hint="eastAsia"/>
        </w:rPr>
        <w:t>は</w:t>
      </w:r>
      <w:r>
        <w:rPr>
          <w:rFonts w:hint="eastAsia"/>
        </w:rPr>
        <w:t>10</w:t>
      </w:r>
      <w:r>
        <w:rPr>
          <w:rFonts w:hint="eastAsia"/>
        </w:rPr>
        <w:t>年後の状況を表しているが、こちらも</w:t>
      </w:r>
      <w:r>
        <w:rPr>
          <w:rFonts w:hint="eastAsia"/>
        </w:rPr>
        <w:t>2</w:t>
      </w:r>
      <w:r>
        <w:rPr>
          <w:rFonts w:hint="eastAsia"/>
        </w:rPr>
        <w:t>本のグラフはほぼ並行であり、</w:t>
      </w:r>
      <w:r>
        <w:rPr>
          <w:rFonts w:hint="eastAsia"/>
        </w:rPr>
        <w:t>10</w:t>
      </w:r>
      <w:r>
        <w:rPr>
          <w:rFonts w:hint="eastAsia"/>
        </w:rPr>
        <w:t>年経っても常用労働者割合は高々</w:t>
      </w:r>
      <w:r>
        <w:rPr>
          <w:rFonts w:hint="eastAsia"/>
        </w:rPr>
        <w:t>10%</w:t>
      </w:r>
      <w:r>
        <w:rPr>
          <w:rFonts w:hint="eastAsia"/>
        </w:rPr>
        <w:t>ポイント程度しか上昇していない。これらのグラフからは、常用労働者への転換はそれほど多いものではなく、労働市場に新卒者として参入した時期にどのような就業形態を選べたかによってその後の傾向は決定されてしまうと言える。</w:t>
      </w:r>
    </w:p>
    <w:p w:rsidR="0083457F" w:rsidRDefault="0083457F" w:rsidP="0083457F">
      <w:pPr>
        <w:rPr>
          <w:rFonts w:hint="eastAsia"/>
        </w:rPr>
      </w:pPr>
      <w:r>
        <w:t xml:space="preserve">  </w:t>
      </w:r>
    </w:p>
    <w:p w:rsidR="000C1404" w:rsidRDefault="0083457F" w:rsidP="000C1404">
      <w:pPr>
        <w:keepNext/>
      </w:pPr>
      <w:r>
        <w:lastRenderedPageBreak/>
        <w:t xml:space="preserve"> </w:t>
      </w:r>
      <w:r w:rsidR="000C1404" w:rsidRPr="00E07BBC">
        <w:rPr>
          <w:noProof/>
        </w:rPr>
        <w:drawing>
          <wp:inline distT="0" distB="0" distL="0" distR="0" wp14:anchorId="61CC4C6C" wp14:editId="759CC763">
            <wp:extent cx="3143250" cy="2162175"/>
            <wp:effectExtent l="0" t="0" r="0" b="0"/>
            <wp:docPr id="1" name="図 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cstate="print"/>
                    <a:srcRect/>
                    <a:stretch>
                      <a:fillRect/>
                    </a:stretch>
                  </pic:blipFill>
                  <pic:spPr bwMode="auto">
                    <a:xfrm>
                      <a:off x="0" y="0"/>
                      <a:ext cx="3143250" cy="2162175"/>
                    </a:xfrm>
                    <a:prstGeom prst="rect">
                      <a:avLst/>
                    </a:prstGeom>
                    <a:noFill/>
                  </pic:spPr>
                </pic:pic>
              </a:graphicData>
            </a:graphic>
          </wp:inline>
        </w:drawing>
      </w:r>
    </w:p>
    <w:p w:rsidR="0083457F" w:rsidRDefault="000C1404" w:rsidP="000C1404">
      <w:pPr>
        <w:pStyle w:val="ab"/>
      </w:pPr>
      <w:bookmarkStart w:id="6" w:name="_Ref350794282"/>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1</w:t>
      </w:r>
      <w:r>
        <w:fldChar w:fldCharType="end"/>
      </w:r>
      <w:bookmarkEnd w:id="6"/>
      <w:r>
        <w:t xml:space="preserve">　</w:t>
      </w:r>
      <w:r w:rsidRPr="0056559B">
        <w:rPr>
          <w:rFonts w:hint="eastAsia"/>
        </w:rPr>
        <w:t>5</w:t>
      </w:r>
      <w:r w:rsidRPr="0056559B">
        <w:rPr>
          <w:rFonts w:hint="eastAsia"/>
        </w:rPr>
        <w:t>年経っても常用にはなりにくい</w:t>
      </w:r>
    </w:p>
    <w:p w:rsidR="000C1404" w:rsidRDefault="000C1404" w:rsidP="000C1404">
      <w:pPr>
        <w:keepNext/>
      </w:pPr>
      <w:r w:rsidRPr="00E07BBC">
        <w:rPr>
          <w:noProof/>
        </w:rPr>
        <w:drawing>
          <wp:inline distT="0" distB="0" distL="0" distR="0" wp14:anchorId="1A9A2058" wp14:editId="25D7A1B8">
            <wp:extent cx="3305175" cy="2162175"/>
            <wp:effectExtent l="0" t="0" r="0" b="0"/>
            <wp:docPr id="2" name="図 2"/>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0" cstate="print"/>
                    <a:srcRect/>
                    <a:stretch>
                      <a:fillRect/>
                    </a:stretch>
                  </pic:blipFill>
                  <pic:spPr bwMode="auto">
                    <a:xfrm>
                      <a:off x="0" y="0"/>
                      <a:ext cx="3305175" cy="2162175"/>
                    </a:xfrm>
                    <a:prstGeom prst="rect">
                      <a:avLst/>
                    </a:prstGeom>
                    <a:noFill/>
                  </pic:spPr>
                </pic:pic>
              </a:graphicData>
            </a:graphic>
          </wp:inline>
        </w:drawing>
      </w:r>
    </w:p>
    <w:p w:rsidR="0083457F" w:rsidRDefault="000C1404" w:rsidP="000C1404">
      <w:pPr>
        <w:pStyle w:val="ab"/>
      </w:pPr>
      <w:bookmarkStart w:id="7" w:name="_Ref350794289"/>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2</w:t>
      </w:r>
      <w:r>
        <w:fldChar w:fldCharType="end"/>
      </w:r>
      <w:bookmarkEnd w:id="7"/>
      <w:r>
        <w:t xml:space="preserve">　</w:t>
      </w:r>
      <w:r>
        <w:rPr>
          <w:rFonts w:hint="eastAsia"/>
        </w:rPr>
        <w:t>1</w:t>
      </w:r>
      <w:r w:rsidRPr="00E3279D">
        <w:rPr>
          <w:rFonts w:hint="eastAsia"/>
        </w:rPr>
        <w:t>0</w:t>
      </w:r>
      <w:r w:rsidRPr="00E3279D">
        <w:rPr>
          <w:rFonts w:hint="eastAsia"/>
        </w:rPr>
        <w:t>年経っても常用にはなりにくい</w:t>
      </w:r>
    </w:p>
    <w:p w:rsidR="00F575C5" w:rsidRDefault="0083457F" w:rsidP="00F575C5">
      <w:r>
        <w:rPr>
          <w:rFonts w:hint="eastAsia"/>
        </w:rPr>
        <w:t>この点について簡単な推計を行って検討してみよう。</w:t>
      </w:r>
      <w:r w:rsidR="00F575C5">
        <w:rPr>
          <w:rFonts w:hint="eastAsia"/>
        </w:rPr>
        <w:t>ある世代の</w:t>
      </w:r>
      <w:r w:rsidR="00F575C5">
        <w:rPr>
          <w:rFonts w:hint="eastAsia"/>
        </w:rPr>
        <w:t>15</w:t>
      </w:r>
      <w:r w:rsidR="00F575C5">
        <w:rPr>
          <w:rFonts w:hint="eastAsia"/>
        </w:rPr>
        <w:t>～</w:t>
      </w:r>
      <w:r w:rsidR="00F575C5">
        <w:rPr>
          <w:rFonts w:hint="eastAsia"/>
        </w:rPr>
        <w:t>19</w:t>
      </w:r>
      <w:r w:rsidR="00F575C5">
        <w:rPr>
          <w:rFonts w:hint="eastAsia"/>
        </w:rPr>
        <w:t>歳時の常用労働者割合</w:t>
      </w:r>
      <w:r w:rsidR="00F575C5" w:rsidRPr="00C564AB">
        <w:rPr>
          <w:position w:val="-12"/>
        </w:rPr>
        <w:object w:dxaOrig="6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2.25pt;height:18pt" o:ole="">
            <v:imagedata r:id="rId11" o:title=""/>
          </v:shape>
          <o:OLEObject Type="Embed" ProgID="Equation.3" ShapeID="_x0000_i1033" DrawAspect="Content" ObjectID="_1424536449" r:id="rId12"/>
        </w:object>
      </w:r>
      <w:r w:rsidR="00F575C5">
        <w:rPr>
          <w:rFonts w:hint="eastAsia"/>
        </w:rPr>
        <w:t>で</w:t>
      </w:r>
      <w:r w:rsidR="00F575C5">
        <w:rPr>
          <w:rFonts w:hint="eastAsia"/>
        </w:rPr>
        <w:t>20</w:t>
      </w:r>
      <w:r w:rsidR="00F575C5">
        <w:rPr>
          <w:rFonts w:hint="eastAsia"/>
        </w:rPr>
        <w:t>～</w:t>
      </w:r>
      <w:r w:rsidR="00F575C5">
        <w:rPr>
          <w:rFonts w:hint="eastAsia"/>
        </w:rPr>
        <w:t>24</w:t>
      </w:r>
      <w:r w:rsidR="00F575C5">
        <w:rPr>
          <w:rFonts w:hint="eastAsia"/>
        </w:rPr>
        <w:t>歳時の常用労働者割合</w:t>
      </w:r>
      <w:r w:rsidR="00F575C5" w:rsidRPr="00C564AB">
        <w:rPr>
          <w:position w:val="-12"/>
        </w:rPr>
        <w:object w:dxaOrig="660" w:dyaOrig="360">
          <v:shape id="_x0000_i1034" type="#_x0000_t75" style="width:33pt;height:18pt" o:ole="">
            <v:imagedata r:id="rId13" o:title=""/>
          </v:shape>
          <o:OLEObject Type="Embed" ProgID="Equation.3" ShapeID="_x0000_i1034" DrawAspect="Content" ObjectID="_1424536450" r:id="rId14"/>
        </w:object>
      </w:r>
      <w:r w:rsidR="00F575C5">
        <w:rPr>
          <w:rFonts w:hint="eastAsia"/>
        </w:rPr>
        <w:t>および</w:t>
      </w:r>
      <w:r w:rsidR="00F575C5">
        <w:rPr>
          <w:rFonts w:hint="eastAsia"/>
        </w:rPr>
        <w:t>25</w:t>
      </w:r>
      <w:r w:rsidR="00F575C5">
        <w:rPr>
          <w:rFonts w:hint="eastAsia"/>
        </w:rPr>
        <w:t>～</w:t>
      </w:r>
      <w:r w:rsidR="00F575C5">
        <w:rPr>
          <w:rFonts w:hint="eastAsia"/>
        </w:rPr>
        <w:t>29</w:t>
      </w:r>
      <w:r w:rsidR="00F575C5">
        <w:rPr>
          <w:rFonts w:hint="eastAsia"/>
        </w:rPr>
        <w:t>歳時の常用労働者割合</w:t>
      </w:r>
      <w:r w:rsidR="00F575C5">
        <w:rPr>
          <w:rFonts w:hint="eastAsia"/>
        </w:rPr>
        <w:t xml:space="preserve"> </w:t>
      </w:r>
      <w:r w:rsidR="00F575C5" w:rsidRPr="00E45008">
        <w:rPr>
          <w:position w:val="-12"/>
        </w:rPr>
        <w:object w:dxaOrig="660" w:dyaOrig="360">
          <v:shape id="_x0000_i1035" type="#_x0000_t75" style="width:33pt;height:18pt" o:ole="">
            <v:imagedata r:id="rId15" o:title=""/>
          </v:shape>
          <o:OLEObject Type="Embed" ProgID="Equation.3" ShapeID="_x0000_i1035" DrawAspect="Content" ObjectID="_1424536451" r:id="rId16"/>
        </w:object>
      </w:r>
      <w:r w:rsidR="00F575C5">
        <w:rPr>
          <w:rFonts w:hint="eastAsia"/>
        </w:rPr>
        <w:t>をどの程度説明できるかを簡単な回帰式で推定してみよう。</w:t>
      </w:r>
      <w:r w:rsidR="00F575C5" w:rsidRPr="00C564AB">
        <w:rPr>
          <w:position w:val="-12"/>
        </w:rPr>
        <w:object w:dxaOrig="639" w:dyaOrig="360">
          <v:shape id="_x0000_i1036" type="#_x0000_t75" style="width:32.25pt;height:18pt" o:ole="">
            <v:imagedata r:id="rId11" o:title=""/>
          </v:shape>
          <o:OLEObject Type="Embed" ProgID="Equation.3" ShapeID="_x0000_i1036" DrawAspect="Content" ObjectID="_1424536452" r:id="rId17"/>
        </w:object>
      </w:r>
      <w:r w:rsidR="00F575C5">
        <w:rPr>
          <w:rFonts w:hint="eastAsia"/>
        </w:rPr>
        <w:t>と</w:t>
      </w:r>
      <w:r w:rsidR="00F575C5" w:rsidRPr="00C564AB">
        <w:rPr>
          <w:position w:val="-12"/>
        </w:rPr>
        <w:object w:dxaOrig="660" w:dyaOrig="360">
          <v:shape id="_x0000_i1037" type="#_x0000_t75" style="width:33pt;height:18pt" o:ole="">
            <v:imagedata r:id="rId18" o:title=""/>
          </v:shape>
          <o:OLEObject Type="Embed" ProgID="Equation.3" ShapeID="_x0000_i1037" DrawAspect="Content" ObjectID="_1424536453" r:id="rId19"/>
        </w:object>
      </w:r>
      <w:r w:rsidR="00F575C5">
        <w:rPr>
          <w:rFonts w:hint="eastAsia"/>
        </w:rPr>
        <w:t>および</w:t>
      </w:r>
      <w:r w:rsidR="00F575C5" w:rsidRPr="00E45008">
        <w:rPr>
          <w:position w:val="-12"/>
        </w:rPr>
        <w:object w:dxaOrig="639" w:dyaOrig="360">
          <v:shape id="_x0000_i1038" type="#_x0000_t75" style="width:32.25pt;height:18pt" o:ole="">
            <v:imagedata r:id="rId20" o:title=""/>
          </v:shape>
          <o:OLEObject Type="Embed" ProgID="Equation.3" ShapeID="_x0000_i1038" DrawAspect="Content" ObjectID="_1424536454" r:id="rId21"/>
        </w:object>
      </w:r>
      <w:r w:rsidR="00F575C5">
        <w:rPr>
          <w:rFonts w:hint="eastAsia"/>
        </w:rPr>
        <w:t>との関係は</w:t>
      </w:r>
      <w:r w:rsidR="00F575C5">
        <w:fldChar w:fldCharType="begin"/>
      </w:r>
      <w:r w:rsidR="00F575C5">
        <w:instrText xml:space="preserve"> </w:instrText>
      </w:r>
      <w:r w:rsidR="00F575C5">
        <w:rPr>
          <w:rFonts w:hint="eastAsia"/>
        </w:rPr>
        <w:instrText>REF _Ref350794437 \h</w:instrText>
      </w:r>
      <w:r w:rsidR="00F575C5">
        <w:instrText xml:space="preserve"> </w:instrText>
      </w:r>
      <w:r w:rsidR="00F575C5">
        <w:fldChar w:fldCharType="separate"/>
      </w:r>
      <w:r w:rsidR="00F575C5">
        <w:rPr>
          <w:rFonts w:hint="eastAsia"/>
        </w:rPr>
        <w:t>図</w:t>
      </w:r>
      <w:r w:rsidR="00F575C5">
        <w:rPr>
          <w:rFonts w:hint="eastAsia"/>
        </w:rPr>
        <w:t xml:space="preserve"> </w:t>
      </w:r>
      <w:r w:rsidR="00F575C5">
        <w:rPr>
          <w:noProof/>
        </w:rPr>
        <w:t>3</w:t>
      </w:r>
      <w:r w:rsidR="00F575C5">
        <w:fldChar w:fldCharType="end"/>
      </w:r>
      <w:r w:rsidR="00F575C5">
        <w:rPr>
          <w:rFonts w:hint="eastAsia"/>
        </w:rPr>
        <w:t>に示すように線形回帰を行っても問題ないと思われるので、ここでは単純な</w:t>
      </w:r>
      <w:r w:rsidR="00F575C5">
        <w:rPr>
          <w:rFonts w:hint="eastAsia"/>
        </w:rPr>
        <w:t>OLS</w:t>
      </w:r>
      <w:r w:rsidR="00F575C5">
        <w:rPr>
          <w:rFonts w:hint="eastAsia"/>
        </w:rPr>
        <w:t>による回帰を行い</w:t>
      </w:r>
    </w:p>
    <w:p w:rsidR="000C1404" w:rsidRPr="00F575C5" w:rsidRDefault="000C1404" w:rsidP="000C1404"/>
    <w:p w:rsidR="000C1404" w:rsidRDefault="000C1404" w:rsidP="000C1404">
      <w:r w:rsidRPr="008E58B9">
        <w:rPr>
          <w:position w:val="-22"/>
        </w:rPr>
        <w:object w:dxaOrig="2240" w:dyaOrig="480">
          <v:shape id="_x0000_i1025" type="#_x0000_t75" style="width:111.75pt;height:24pt" o:ole="">
            <v:imagedata r:id="rId22" o:title=""/>
          </v:shape>
          <o:OLEObject Type="Embed" ProgID="Equation.3" ShapeID="_x0000_i1025" DrawAspect="Content" ObjectID="_1424536455" r:id="rId23"/>
        </w:object>
      </w:r>
      <w:r>
        <w:t xml:space="preserve">, </w:t>
      </w:r>
      <w:r w:rsidRPr="008E58B9">
        <w:rPr>
          <w:position w:val="-6"/>
        </w:rPr>
        <w:object w:dxaOrig="1020" w:dyaOrig="320">
          <v:shape id="_x0000_i1026" type="#_x0000_t75" style="width:51pt;height:15.75pt" o:ole="">
            <v:imagedata r:id="rId24" o:title=""/>
          </v:shape>
          <o:OLEObject Type="Embed" ProgID="Equation.3" ShapeID="_x0000_i1026" DrawAspect="Content" ObjectID="_1424536456" r:id="rId25"/>
        </w:object>
      </w:r>
    </w:p>
    <w:p w:rsidR="000C1404" w:rsidRDefault="000C1404" w:rsidP="000C1404">
      <w:r w:rsidRPr="008E58B9">
        <w:rPr>
          <w:position w:val="-22"/>
        </w:rPr>
        <w:object w:dxaOrig="2240" w:dyaOrig="480">
          <v:shape id="_x0000_i1027" type="#_x0000_t75" style="width:111.75pt;height:24pt" o:ole="">
            <v:imagedata r:id="rId26" o:title=""/>
          </v:shape>
          <o:OLEObject Type="Embed" ProgID="Equation.3" ShapeID="_x0000_i1027" DrawAspect="Content" ObjectID="_1424536457" r:id="rId27"/>
        </w:object>
      </w:r>
      <w:r>
        <w:t xml:space="preserve"> , </w:t>
      </w:r>
      <w:r w:rsidRPr="008E58B9">
        <w:rPr>
          <w:position w:val="-6"/>
        </w:rPr>
        <w:object w:dxaOrig="1020" w:dyaOrig="320">
          <v:shape id="_x0000_i1028" type="#_x0000_t75" style="width:51pt;height:15.75pt" o:ole="">
            <v:imagedata r:id="rId28" o:title=""/>
          </v:shape>
          <o:OLEObject Type="Embed" ProgID="Equation.3" ShapeID="_x0000_i1028" DrawAspect="Content" ObjectID="_1424536458" r:id="rId29"/>
        </w:object>
      </w:r>
    </w:p>
    <w:p w:rsidR="0083457F" w:rsidRDefault="0083457F" w:rsidP="0083457F">
      <w:pPr>
        <w:rPr>
          <w:rFonts w:hint="eastAsia"/>
        </w:rPr>
      </w:pPr>
      <w:r>
        <w:rPr>
          <w:rFonts w:hint="eastAsia"/>
        </w:rPr>
        <w:t>（　）内の数値は</w:t>
      </w:r>
      <w:r>
        <w:rPr>
          <w:rFonts w:hint="eastAsia"/>
        </w:rPr>
        <w:t>t</w:t>
      </w:r>
      <w:r>
        <w:rPr>
          <w:rFonts w:hint="eastAsia"/>
        </w:rPr>
        <w:t>値</w:t>
      </w:r>
    </w:p>
    <w:p w:rsidR="0083457F" w:rsidRDefault="0083457F" w:rsidP="0083457F">
      <w:pPr>
        <w:rPr>
          <w:rFonts w:hint="eastAsia"/>
        </w:rPr>
      </w:pPr>
      <w:r>
        <w:rPr>
          <w:rFonts w:hint="eastAsia"/>
        </w:rPr>
        <w:t>という結果を得た</w:t>
      </w:r>
      <w:r>
        <w:rPr>
          <w:rFonts w:hint="eastAsia"/>
        </w:rPr>
        <w:t xml:space="preserve"> </w:t>
      </w:r>
      <w:r>
        <w:rPr>
          <w:rFonts w:hint="eastAsia"/>
        </w:rPr>
        <w:t>。</w:t>
      </w:r>
      <w:r>
        <w:rPr>
          <w:rFonts w:hint="eastAsia"/>
        </w:rPr>
        <w:t xml:space="preserve"> </w:t>
      </w:r>
      <w:r w:rsidR="00F575C5" w:rsidRPr="00E45008">
        <w:rPr>
          <w:position w:val="-12"/>
        </w:rPr>
        <w:object w:dxaOrig="340" w:dyaOrig="360">
          <v:shape id="_x0000_i1049" type="#_x0000_t75" style="width:17.25pt;height:18pt" o:ole="">
            <v:imagedata r:id="rId30" o:title=""/>
          </v:shape>
          <o:OLEObject Type="Embed" ProgID="Equation.3" ShapeID="_x0000_i1049" DrawAspect="Content" ObjectID="_1424536459" r:id="rId31"/>
        </w:object>
      </w:r>
      <w:r w:rsidR="00F575C5">
        <w:rPr>
          <w:rFonts w:hint="eastAsia"/>
        </w:rPr>
        <w:t>は</w:t>
      </w:r>
      <w:r w:rsidR="00F575C5" w:rsidRPr="00E45008">
        <w:rPr>
          <w:position w:val="-12"/>
        </w:rPr>
        <w:object w:dxaOrig="320" w:dyaOrig="360">
          <v:shape id="_x0000_i1050" type="#_x0000_t75" style="width:15.75pt;height:18pt" o:ole="">
            <v:imagedata r:id="rId32" o:title=""/>
          </v:shape>
          <o:OLEObject Type="Embed" ProgID="Equation.3" ShapeID="_x0000_i1050" DrawAspect="Content" ObjectID="_1424536460" r:id="rId33"/>
        </w:object>
      </w:r>
      <w:r w:rsidR="00F575C5">
        <w:rPr>
          <w:rFonts w:hint="eastAsia"/>
        </w:rPr>
        <w:t>によって</w:t>
      </w:r>
      <w:r w:rsidR="00F575C5">
        <w:rPr>
          <w:rFonts w:hint="eastAsia"/>
        </w:rPr>
        <w:t>9</w:t>
      </w:r>
      <w:r w:rsidR="00F575C5">
        <w:rPr>
          <w:rFonts w:hint="eastAsia"/>
        </w:rPr>
        <w:t>割程度、</w:t>
      </w:r>
      <w:r w:rsidR="00F575C5" w:rsidRPr="00E45008">
        <w:rPr>
          <w:position w:val="-12"/>
        </w:rPr>
        <w:object w:dxaOrig="340" w:dyaOrig="360">
          <v:shape id="_x0000_i1051" type="#_x0000_t75" style="width:17.25pt;height:18pt" o:ole="">
            <v:imagedata r:id="rId34" o:title=""/>
          </v:shape>
          <o:OLEObject Type="Embed" ProgID="Equation.3" ShapeID="_x0000_i1051" DrawAspect="Content" ObjectID="_1424536461" r:id="rId35"/>
        </w:object>
      </w:r>
      <w:r w:rsidR="00F575C5">
        <w:rPr>
          <w:rFonts w:hint="eastAsia"/>
        </w:rPr>
        <w:t>でも</w:t>
      </w:r>
      <w:r w:rsidR="00F575C5" w:rsidRPr="00E45008">
        <w:rPr>
          <w:position w:val="-12"/>
        </w:rPr>
        <w:object w:dxaOrig="320" w:dyaOrig="360">
          <v:shape id="_x0000_i1052" type="#_x0000_t75" style="width:15.75pt;height:18pt" o:ole="">
            <v:imagedata r:id="rId36" o:title=""/>
          </v:shape>
          <o:OLEObject Type="Embed" ProgID="Equation.3" ShapeID="_x0000_i1052" DrawAspect="Content" ObjectID="_1424536462" r:id="rId37"/>
        </w:object>
      </w:r>
      <w:r w:rsidR="00F575C5">
        <w:rPr>
          <w:rFonts w:hint="eastAsia"/>
        </w:rPr>
        <w:t>によって</w:t>
      </w:r>
      <w:r w:rsidR="00F575C5">
        <w:rPr>
          <w:rFonts w:hint="eastAsia"/>
        </w:rPr>
        <w:t>6</w:t>
      </w:r>
      <w:r w:rsidR="00F575C5">
        <w:rPr>
          <w:rFonts w:hint="eastAsia"/>
        </w:rPr>
        <w:t>割弱程度説明可能であることがこの推計式から判明した。</w:t>
      </w:r>
      <w:r>
        <w:rPr>
          <w:rFonts w:hint="eastAsia"/>
        </w:rPr>
        <w:t xml:space="preserve"> </w:t>
      </w:r>
    </w:p>
    <w:p w:rsidR="000C1404" w:rsidRDefault="0083457F" w:rsidP="000C1404">
      <w:pPr>
        <w:keepNext/>
      </w:pPr>
      <w:r>
        <w:lastRenderedPageBreak/>
        <w:t xml:space="preserve"> </w:t>
      </w:r>
      <w:r w:rsidR="000C1404" w:rsidRPr="00E07BBC">
        <w:rPr>
          <w:noProof/>
        </w:rPr>
        <w:drawing>
          <wp:inline distT="0" distB="0" distL="0" distR="0" wp14:anchorId="0C42CA76" wp14:editId="795DD619">
            <wp:extent cx="3086100" cy="2162175"/>
            <wp:effectExtent l="19050" t="0" r="0" b="0"/>
            <wp:docPr id="3" name="図 3"/>
            <wp:cNvGraphicFramePr/>
            <a:graphic xmlns:a="http://schemas.openxmlformats.org/drawingml/2006/main">
              <a:graphicData uri="http://schemas.openxmlformats.org/drawingml/2006/picture">
                <pic:pic xmlns:pic="http://schemas.openxmlformats.org/drawingml/2006/picture">
                  <pic:nvPicPr>
                    <pic:cNvPr id="16387" name="Picture 3"/>
                    <pic:cNvPicPr>
                      <a:picLocks noChangeAspect="1" noChangeArrowheads="1"/>
                    </pic:cNvPicPr>
                  </pic:nvPicPr>
                  <pic:blipFill>
                    <a:blip r:embed="rId38" cstate="print"/>
                    <a:srcRect/>
                    <a:stretch>
                      <a:fillRect/>
                    </a:stretch>
                  </pic:blipFill>
                  <pic:spPr bwMode="auto">
                    <a:xfrm>
                      <a:off x="0" y="0"/>
                      <a:ext cx="3086100" cy="2162175"/>
                    </a:xfrm>
                    <a:prstGeom prst="rect">
                      <a:avLst/>
                    </a:prstGeom>
                    <a:noFill/>
                  </pic:spPr>
                </pic:pic>
              </a:graphicData>
            </a:graphic>
          </wp:inline>
        </w:drawing>
      </w:r>
    </w:p>
    <w:p w:rsidR="0083457F" w:rsidRDefault="000C1404" w:rsidP="000C1404">
      <w:pPr>
        <w:pStyle w:val="ab"/>
      </w:pPr>
      <w:bookmarkStart w:id="8" w:name="_Ref350794437"/>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3</w:t>
      </w:r>
      <w:r>
        <w:fldChar w:fldCharType="end"/>
      </w:r>
      <w:bookmarkEnd w:id="8"/>
      <w:r>
        <w:rPr>
          <w:rFonts w:hint="eastAsia"/>
        </w:rPr>
        <w:t xml:space="preserve"> </w:t>
      </w:r>
      <w:r w:rsidRPr="00FE2FF6">
        <w:rPr>
          <w:rFonts w:hint="eastAsia"/>
        </w:rPr>
        <w:t>年齢と就業状況変化</w:t>
      </w:r>
    </w:p>
    <w:p w:rsidR="0083457F" w:rsidRDefault="0083457F" w:rsidP="0083457F"/>
    <w:p w:rsidR="0083457F" w:rsidRDefault="0083457F" w:rsidP="000C1404">
      <w:pPr>
        <w:pStyle w:val="1"/>
        <w:rPr>
          <w:rFonts w:hint="eastAsia"/>
        </w:rPr>
      </w:pPr>
      <w:r>
        <w:rPr>
          <w:rFonts w:hint="eastAsia"/>
        </w:rPr>
        <w:t>失業者とフリーターの増加</w:t>
      </w:r>
    </w:p>
    <w:p w:rsidR="0083457F" w:rsidRDefault="0083457F" w:rsidP="000C1404">
      <w:pPr>
        <w:pStyle w:val="2"/>
        <w:rPr>
          <w:rFonts w:hint="eastAsia"/>
        </w:rPr>
      </w:pPr>
      <w:r>
        <w:rPr>
          <w:rFonts w:hint="eastAsia"/>
        </w:rPr>
        <w:t>若者に集中する失業</w:t>
      </w:r>
    </w:p>
    <w:p w:rsidR="0083457F" w:rsidRDefault="0083457F" w:rsidP="0083457F">
      <w:pPr>
        <w:rPr>
          <w:rFonts w:hint="eastAsia"/>
        </w:rPr>
      </w:pPr>
      <w:r>
        <w:rPr>
          <w:rFonts w:hint="eastAsia"/>
        </w:rPr>
        <w:t>バブル崩壊後の労働市場では、</w:t>
      </w:r>
      <w:r w:rsidR="00F575C5">
        <w:fldChar w:fldCharType="begin"/>
      </w:r>
      <w:r w:rsidR="00F575C5">
        <w:instrText xml:space="preserve"> </w:instrText>
      </w:r>
      <w:r w:rsidR="00F575C5">
        <w:rPr>
          <w:rFonts w:hint="eastAsia"/>
        </w:rPr>
        <w:instrText>REF _Ref350794474 \h</w:instrText>
      </w:r>
      <w:r w:rsidR="00F575C5">
        <w:instrText xml:space="preserve"> </w:instrText>
      </w:r>
      <w:r w:rsidR="00F575C5">
        <w:fldChar w:fldCharType="separate"/>
      </w:r>
      <w:r w:rsidR="00F575C5">
        <w:rPr>
          <w:rFonts w:hint="eastAsia"/>
        </w:rPr>
        <w:t>図</w:t>
      </w:r>
      <w:r w:rsidR="00F575C5">
        <w:rPr>
          <w:rFonts w:hint="eastAsia"/>
        </w:rPr>
        <w:t xml:space="preserve"> </w:t>
      </w:r>
      <w:r w:rsidR="00F575C5">
        <w:rPr>
          <w:noProof/>
        </w:rPr>
        <w:t>4</w:t>
      </w:r>
      <w:r w:rsidR="00F575C5">
        <w:fldChar w:fldCharType="end"/>
      </w:r>
      <w:r>
        <w:rPr>
          <w:rFonts w:hint="eastAsia"/>
        </w:rPr>
        <w:t>に示すように従来の我が国労働市場と比較して高い失業率が特徴である。特に、</w:t>
      </w:r>
      <w:r>
        <w:rPr>
          <w:rFonts w:hint="eastAsia"/>
        </w:rPr>
        <w:t>15</w:t>
      </w:r>
      <w:r>
        <w:rPr>
          <w:rFonts w:hint="eastAsia"/>
        </w:rPr>
        <w:t>～</w:t>
      </w:r>
      <w:r>
        <w:rPr>
          <w:rFonts w:hint="eastAsia"/>
        </w:rPr>
        <w:t>19</w:t>
      </w:r>
      <w:r>
        <w:rPr>
          <w:rFonts w:hint="eastAsia"/>
        </w:rPr>
        <w:t>歳の若年者は</w:t>
      </w:r>
      <w:r>
        <w:rPr>
          <w:rFonts w:hint="eastAsia"/>
        </w:rPr>
        <w:t>1996</w:t>
      </w:r>
      <w:r>
        <w:rPr>
          <w:rFonts w:hint="eastAsia"/>
        </w:rPr>
        <w:t>年以降失業率が急上昇しており、それまでの</w:t>
      </w:r>
      <w:r>
        <w:rPr>
          <w:rFonts w:hint="eastAsia"/>
        </w:rPr>
        <w:t>7</w:t>
      </w:r>
      <w:r>
        <w:rPr>
          <w:rFonts w:hint="eastAsia"/>
        </w:rPr>
        <w:t>～</w:t>
      </w:r>
      <w:r>
        <w:rPr>
          <w:rFonts w:hint="eastAsia"/>
        </w:rPr>
        <w:t>8%</w:t>
      </w:r>
      <w:r>
        <w:rPr>
          <w:rFonts w:hint="eastAsia"/>
        </w:rPr>
        <w:t>程度から</w:t>
      </w:r>
      <w:r>
        <w:rPr>
          <w:rFonts w:hint="eastAsia"/>
        </w:rPr>
        <w:t>15%</w:t>
      </w:r>
      <w:r>
        <w:rPr>
          <w:rFonts w:hint="eastAsia"/>
        </w:rPr>
        <w:t>近い水準に到達して推移している。一方、同じように比較的失業率が高い年齢層であることが過去のデータから分かっている</w:t>
      </w:r>
      <w:r>
        <w:rPr>
          <w:rFonts w:hint="eastAsia"/>
        </w:rPr>
        <w:t>60</w:t>
      </w:r>
      <w:r>
        <w:rPr>
          <w:rFonts w:hint="eastAsia"/>
        </w:rPr>
        <w:t>代前半層について見ると、</w:t>
      </w:r>
      <w:r>
        <w:rPr>
          <w:rFonts w:hint="eastAsia"/>
        </w:rPr>
        <w:t>1998</w:t>
      </w:r>
      <w:r>
        <w:rPr>
          <w:rFonts w:hint="eastAsia"/>
        </w:rPr>
        <w:t>年までは若年者とほぼ平行な動きで推移しているが</w:t>
      </w:r>
      <w:r>
        <w:rPr>
          <w:rFonts w:hint="eastAsia"/>
        </w:rPr>
        <w:t>1998</w:t>
      </w:r>
      <w:r>
        <w:rPr>
          <w:rFonts w:hint="eastAsia"/>
        </w:rPr>
        <w:t>年以降のデータでは若年者で見られた失業率の急上昇は起きていない。このような変化から、</w:t>
      </w:r>
      <w:r>
        <w:rPr>
          <w:rFonts w:hint="eastAsia"/>
        </w:rPr>
        <w:t>1990</w:t>
      </w:r>
      <w:r>
        <w:rPr>
          <w:rFonts w:hint="eastAsia"/>
        </w:rPr>
        <w:t>年代後半以降に起きている若年者の失業はそれまでの若年者失業とは機序が異なっていると考え、いくつかの仮説とデータを用いて検証する。</w:t>
      </w:r>
    </w:p>
    <w:p w:rsidR="000C1404" w:rsidRDefault="0083457F" w:rsidP="000C1404">
      <w:pPr>
        <w:keepNext/>
      </w:pPr>
      <w:r>
        <w:t xml:space="preserve">  </w:t>
      </w:r>
      <w:r w:rsidR="000C1404" w:rsidRPr="00E07BBC">
        <w:rPr>
          <w:noProof/>
        </w:rPr>
        <w:drawing>
          <wp:inline distT="0" distB="0" distL="0" distR="0" wp14:anchorId="1F9C6B2B" wp14:editId="4EC8243E">
            <wp:extent cx="3228975" cy="2162175"/>
            <wp:effectExtent l="0" t="0" r="0" b="0"/>
            <wp:docPr id="4" name="図 4"/>
            <wp:cNvGraphicFramePr/>
            <a:graphic xmlns:a="http://schemas.openxmlformats.org/drawingml/2006/main">
              <a:graphicData uri="http://schemas.openxmlformats.org/drawingml/2006/picture">
                <pic:pic xmlns:pic="http://schemas.openxmlformats.org/drawingml/2006/picture">
                  <pic:nvPicPr>
                    <pic:cNvPr id="17411" name="Picture 3"/>
                    <pic:cNvPicPr>
                      <a:picLocks noChangeAspect="1" noChangeArrowheads="1"/>
                    </pic:cNvPicPr>
                  </pic:nvPicPr>
                  <pic:blipFill>
                    <a:blip r:embed="rId39" cstate="print"/>
                    <a:srcRect/>
                    <a:stretch>
                      <a:fillRect/>
                    </a:stretch>
                  </pic:blipFill>
                  <pic:spPr bwMode="auto">
                    <a:xfrm>
                      <a:off x="0" y="0"/>
                      <a:ext cx="3228975" cy="2162175"/>
                    </a:xfrm>
                    <a:prstGeom prst="rect">
                      <a:avLst/>
                    </a:prstGeom>
                    <a:noFill/>
                  </pic:spPr>
                </pic:pic>
              </a:graphicData>
            </a:graphic>
          </wp:inline>
        </w:drawing>
      </w:r>
    </w:p>
    <w:p w:rsidR="0083457F" w:rsidRDefault="000C1404" w:rsidP="000C1404">
      <w:pPr>
        <w:pStyle w:val="ab"/>
      </w:pPr>
      <w:bookmarkStart w:id="9" w:name="_Ref350794474"/>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4</w:t>
      </w:r>
      <w:r>
        <w:fldChar w:fldCharType="end"/>
      </w:r>
      <w:bookmarkEnd w:id="9"/>
      <w:r>
        <w:rPr>
          <w:rFonts w:hint="eastAsia"/>
        </w:rPr>
        <w:t xml:space="preserve"> </w:t>
      </w:r>
      <w:r w:rsidRPr="00862CDA">
        <w:rPr>
          <w:rFonts w:hint="eastAsia"/>
        </w:rPr>
        <w:t>バブル後若年失業者が増加</w:t>
      </w:r>
    </w:p>
    <w:p w:rsidR="0083457F" w:rsidRDefault="0083457F" w:rsidP="0083457F"/>
    <w:p w:rsidR="0083457F" w:rsidRDefault="0083457F" w:rsidP="000C1404">
      <w:pPr>
        <w:pStyle w:val="2"/>
        <w:rPr>
          <w:rFonts w:hint="eastAsia"/>
        </w:rPr>
      </w:pPr>
      <w:r>
        <w:rPr>
          <w:rFonts w:hint="eastAsia"/>
        </w:rPr>
        <w:t>若年失業に関する仮説とデータ</w:t>
      </w:r>
    </w:p>
    <w:p w:rsidR="0083457F" w:rsidRDefault="0083457F" w:rsidP="0083457F">
      <w:pPr>
        <w:rPr>
          <w:rFonts w:hint="eastAsia"/>
        </w:rPr>
      </w:pPr>
      <w:r>
        <w:rPr>
          <w:rFonts w:hint="eastAsia"/>
        </w:rPr>
        <w:t>若者の失業率が高い原因を若者の資質・心構えなどに帰する考え方として、</w:t>
      </w:r>
    </w:p>
    <w:p w:rsidR="0083457F" w:rsidRDefault="0083457F" w:rsidP="000C1404">
      <w:pPr>
        <w:pStyle w:val="a9"/>
        <w:numPr>
          <w:ilvl w:val="0"/>
          <w:numId w:val="2"/>
        </w:numPr>
        <w:ind w:leftChars="0"/>
      </w:pPr>
      <w:r>
        <w:rPr>
          <w:rFonts w:hint="eastAsia"/>
        </w:rPr>
        <w:lastRenderedPageBreak/>
        <w:t>いまどきの若者は根性がない</w:t>
      </w:r>
    </w:p>
    <w:p w:rsidR="0083457F" w:rsidRDefault="0083457F" w:rsidP="000C1404">
      <w:pPr>
        <w:pStyle w:val="a9"/>
        <w:numPr>
          <w:ilvl w:val="0"/>
          <w:numId w:val="2"/>
        </w:numPr>
        <w:ind w:leftChars="0"/>
      </w:pPr>
      <w:r>
        <w:rPr>
          <w:rFonts w:hint="eastAsia"/>
        </w:rPr>
        <w:t>すぐに仕事を辞めてしまう</w:t>
      </w:r>
    </w:p>
    <w:p w:rsidR="0083457F" w:rsidRDefault="0083457F" w:rsidP="000C1404">
      <w:pPr>
        <w:pStyle w:val="a9"/>
        <w:numPr>
          <w:ilvl w:val="0"/>
          <w:numId w:val="2"/>
        </w:numPr>
        <w:ind w:leftChars="0"/>
      </w:pPr>
      <w:r>
        <w:rPr>
          <w:rFonts w:hint="eastAsia"/>
        </w:rPr>
        <w:t>責任感がない</w:t>
      </w:r>
    </w:p>
    <w:p w:rsidR="0083457F" w:rsidRDefault="0083457F" w:rsidP="0083457F">
      <w:pPr>
        <w:rPr>
          <w:rFonts w:hint="eastAsia"/>
        </w:rPr>
      </w:pPr>
      <w:r>
        <w:rPr>
          <w:rFonts w:hint="eastAsia"/>
        </w:rPr>
        <w:t>などを挙げることができる。たしかに、若者はいわゆる</w:t>
      </w:r>
      <w:r>
        <w:rPr>
          <w:rFonts w:hint="eastAsia"/>
        </w:rPr>
        <w:t>7</w:t>
      </w:r>
      <w:r>
        <w:rPr>
          <w:rFonts w:hint="eastAsia"/>
        </w:rPr>
        <w:t>・</w:t>
      </w:r>
      <w:r>
        <w:rPr>
          <w:rFonts w:hint="eastAsia"/>
        </w:rPr>
        <w:t>5</w:t>
      </w:r>
      <w:r>
        <w:rPr>
          <w:rFonts w:hint="eastAsia"/>
        </w:rPr>
        <w:t>・</w:t>
      </w:r>
      <w:r>
        <w:rPr>
          <w:rFonts w:hint="eastAsia"/>
        </w:rPr>
        <w:t>3</w:t>
      </w:r>
      <w:r>
        <w:rPr>
          <w:rFonts w:hint="eastAsia"/>
        </w:rPr>
        <w:t>現象（新卒採用者のうち</w:t>
      </w:r>
      <w:r>
        <w:rPr>
          <w:rFonts w:hint="eastAsia"/>
        </w:rPr>
        <w:t>3</w:t>
      </w:r>
      <w:r>
        <w:rPr>
          <w:rFonts w:hint="eastAsia"/>
        </w:rPr>
        <w:t>年以内に離職する割合が中卒で</w:t>
      </w:r>
      <w:r>
        <w:rPr>
          <w:rFonts w:hint="eastAsia"/>
        </w:rPr>
        <w:t>7</w:t>
      </w:r>
      <w:r>
        <w:rPr>
          <w:rFonts w:hint="eastAsia"/>
        </w:rPr>
        <w:t>割、高卒で</w:t>
      </w:r>
      <w:r>
        <w:rPr>
          <w:rFonts w:hint="eastAsia"/>
        </w:rPr>
        <w:t>5</w:t>
      </w:r>
      <w:r>
        <w:rPr>
          <w:rFonts w:hint="eastAsia"/>
        </w:rPr>
        <w:t>割、大卒で</w:t>
      </w:r>
      <w:r>
        <w:rPr>
          <w:rFonts w:hint="eastAsia"/>
        </w:rPr>
        <w:t>3</w:t>
      </w:r>
      <w:r>
        <w:rPr>
          <w:rFonts w:hint="eastAsia"/>
        </w:rPr>
        <w:t>割）に見られるように短期間のうちに仕事を辞める傾向があるようにみえる。しかしながら</w:t>
      </w:r>
      <w:r w:rsidR="00F575C5">
        <w:fldChar w:fldCharType="begin"/>
      </w:r>
      <w:r w:rsidR="00F575C5">
        <w:instrText xml:space="preserve"> </w:instrText>
      </w:r>
      <w:r w:rsidR="00F575C5">
        <w:rPr>
          <w:rFonts w:hint="eastAsia"/>
        </w:rPr>
        <w:instrText>REF _Ref350794492 \h</w:instrText>
      </w:r>
      <w:r w:rsidR="00F575C5">
        <w:instrText xml:space="preserve"> </w:instrText>
      </w:r>
      <w:r w:rsidR="00F575C5">
        <w:fldChar w:fldCharType="separate"/>
      </w:r>
      <w:r w:rsidR="00F575C5">
        <w:rPr>
          <w:rFonts w:hint="eastAsia"/>
        </w:rPr>
        <w:t>図</w:t>
      </w:r>
      <w:r w:rsidR="00F575C5">
        <w:rPr>
          <w:rFonts w:hint="eastAsia"/>
        </w:rPr>
        <w:t xml:space="preserve"> </w:t>
      </w:r>
      <w:r w:rsidR="00F575C5">
        <w:rPr>
          <w:noProof/>
        </w:rPr>
        <w:t>5</w:t>
      </w:r>
      <w:r w:rsidR="00F575C5">
        <w:fldChar w:fldCharType="end"/>
      </w:r>
      <w:r>
        <w:rPr>
          <w:rFonts w:hint="eastAsia"/>
        </w:rPr>
        <w:t>に示すように正社員として働いている若者に限定してデータを取ると、</w:t>
      </w:r>
      <w:r>
        <w:rPr>
          <w:rFonts w:hint="eastAsia"/>
        </w:rPr>
        <w:t>1985</w:t>
      </w:r>
      <w:r>
        <w:rPr>
          <w:rFonts w:hint="eastAsia"/>
        </w:rPr>
        <w:t>年～</w:t>
      </w:r>
      <w:r>
        <w:rPr>
          <w:rFonts w:hint="eastAsia"/>
        </w:rPr>
        <w:t>2004</w:t>
      </w:r>
      <w:r>
        <w:rPr>
          <w:rFonts w:hint="eastAsia"/>
        </w:rPr>
        <w:t>年までの</w:t>
      </w:r>
      <w:r>
        <w:rPr>
          <w:rFonts w:hint="eastAsia"/>
        </w:rPr>
        <w:t>20</w:t>
      </w:r>
      <w:r>
        <w:rPr>
          <w:rFonts w:hint="eastAsia"/>
        </w:rPr>
        <w:t>年間で驚くほど平均勤続年数は変わっていない。</w:t>
      </w:r>
    </w:p>
    <w:p w:rsidR="000C1404" w:rsidRDefault="0083457F" w:rsidP="000C1404">
      <w:pPr>
        <w:keepNext/>
      </w:pPr>
      <w:r>
        <w:t xml:space="preserve">  </w:t>
      </w:r>
      <w:r w:rsidR="000C1404" w:rsidRPr="00E14480">
        <w:rPr>
          <w:noProof/>
        </w:rPr>
        <w:drawing>
          <wp:inline distT="0" distB="0" distL="0" distR="0" wp14:anchorId="2F72C106" wp14:editId="6063E256">
            <wp:extent cx="3419475" cy="2162175"/>
            <wp:effectExtent l="19050" t="0" r="0" b="0"/>
            <wp:docPr id="5" name="図 5"/>
            <wp:cNvGraphicFramePr/>
            <a:graphic xmlns:a="http://schemas.openxmlformats.org/drawingml/2006/main">
              <a:graphicData uri="http://schemas.openxmlformats.org/drawingml/2006/picture">
                <pic:pic xmlns:pic="http://schemas.openxmlformats.org/drawingml/2006/picture">
                  <pic:nvPicPr>
                    <pic:cNvPr id="18435" name="Picture 3"/>
                    <pic:cNvPicPr>
                      <a:picLocks noChangeAspect="1" noChangeArrowheads="1"/>
                    </pic:cNvPicPr>
                  </pic:nvPicPr>
                  <pic:blipFill>
                    <a:blip r:embed="rId40" cstate="print"/>
                    <a:srcRect/>
                    <a:stretch>
                      <a:fillRect/>
                    </a:stretch>
                  </pic:blipFill>
                  <pic:spPr bwMode="auto">
                    <a:xfrm>
                      <a:off x="0" y="0"/>
                      <a:ext cx="3419475" cy="2162175"/>
                    </a:xfrm>
                    <a:prstGeom prst="rect">
                      <a:avLst/>
                    </a:prstGeom>
                    <a:noFill/>
                  </pic:spPr>
                </pic:pic>
              </a:graphicData>
            </a:graphic>
          </wp:inline>
        </w:drawing>
      </w:r>
    </w:p>
    <w:p w:rsidR="0083457F" w:rsidRDefault="000C1404" w:rsidP="000C1404">
      <w:pPr>
        <w:pStyle w:val="ab"/>
      </w:pPr>
      <w:bookmarkStart w:id="10" w:name="_Ref350794492"/>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5</w:t>
      </w:r>
      <w:r>
        <w:fldChar w:fldCharType="end"/>
      </w:r>
      <w:bookmarkEnd w:id="10"/>
      <w:r>
        <w:rPr>
          <w:rFonts w:hint="eastAsia"/>
        </w:rPr>
        <w:t xml:space="preserve"> </w:t>
      </w:r>
      <w:r w:rsidRPr="008F2036">
        <w:rPr>
          <w:rFonts w:hint="eastAsia"/>
        </w:rPr>
        <w:t>正社員の勤続年数は変わっていない（高卒男性）</w:t>
      </w:r>
    </w:p>
    <w:p w:rsidR="0083457F" w:rsidRDefault="0083457F" w:rsidP="0083457F">
      <w:pPr>
        <w:rPr>
          <w:rFonts w:hint="eastAsia"/>
        </w:rPr>
      </w:pPr>
      <w:r>
        <w:rPr>
          <w:rFonts w:hint="eastAsia"/>
        </w:rPr>
        <w:t>正社員として適切な待遇や仕事を与えられていれば、若者の離職行動に変化がないとすれば、何が近年変わってきているのであろうか。本稿では、正社員としての働き方をしていない若者の増加、つまり若者の非典型労働力化に着目し観察されている現象を説明する。</w:t>
      </w:r>
    </w:p>
    <w:p w:rsidR="0083457F" w:rsidRDefault="0083457F" w:rsidP="000C1404">
      <w:pPr>
        <w:pStyle w:val="2"/>
        <w:rPr>
          <w:rFonts w:hint="eastAsia"/>
        </w:rPr>
      </w:pPr>
      <w:r>
        <w:rPr>
          <w:rFonts w:hint="eastAsia"/>
        </w:rPr>
        <w:t>高卒の若者が非典型化</w:t>
      </w:r>
    </w:p>
    <w:p w:rsidR="0083457F" w:rsidRDefault="0083457F" w:rsidP="0083457F">
      <w:pPr>
        <w:rPr>
          <w:rFonts w:hint="eastAsia"/>
        </w:rPr>
      </w:pPr>
      <w:r>
        <w:rPr>
          <w:rFonts w:hint="eastAsia"/>
        </w:rPr>
        <w:t>若者が非典型労働化しているため離職や失業が多いという仮説を直接検証するためには非典型労働者の状況を把握する必要がある。残念ながら、非典型労働者について網羅的かつ長期的な調査は行われていないため、ここでは逆に正社員が増えているか減っているかを観察した。ただし、ここで用いているデータは常用労働者と呼ばれる概念であり、いわゆる正社員の他に契約社員（</w:t>
      </w:r>
      <w:r>
        <w:rPr>
          <w:rFonts w:hint="eastAsia"/>
        </w:rPr>
        <w:t>1</w:t>
      </w:r>
      <w:r>
        <w:rPr>
          <w:rFonts w:hint="eastAsia"/>
        </w:rPr>
        <w:t>ヶ月を超える期間を定めて雇われている労働者）や、１ヶ月以内の期間あるいは日々雇われている労働者で</w:t>
      </w:r>
      <w:r>
        <w:rPr>
          <w:rFonts w:hint="eastAsia"/>
        </w:rPr>
        <w:t>4</w:t>
      </w:r>
      <w:r>
        <w:rPr>
          <w:rFonts w:hint="eastAsia"/>
        </w:rPr>
        <w:t>月および</w:t>
      </w:r>
      <w:r>
        <w:rPr>
          <w:rFonts w:hint="eastAsia"/>
        </w:rPr>
        <w:t>5</w:t>
      </w:r>
      <w:r>
        <w:rPr>
          <w:rFonts w:hint="eastAsia"/>
        </w:rPr>
        <w:t>月にそれぞれ</w:t>
      </w:r>
      <w:r>
        <w:rPr>
          <w:rFonts w:hint="eastAsia"/>
        </w:rPr>
        <w:t>18</w:t>
      </w:r>
      <w:r>
        <w:rPr>
          <w:rFonts w:hint="eastAsia"/>
        </w:rPr>
        <w:t>日以上雇用された労働者をも含んでいる。</w:t>
      </w:r>
    </w:p>
    <w:p w:rsidR="0083457F" w:rsidRDefault="00F575C5" w:rsidP="0083457F">
      <w:pPr>
        <w:rPr>
          <w:rFonts w:hint="eastAsia"/>
        </w:rPr>
      </w:pPr>
      <w:r>
        <w:fldChar w:fldCharType="begin"/>
      </w:r>
      <w:r>
        <w:instrText xml:space="preserve"> </w:instrText>
      </w:r>
      <w:r>
        <w:rPr>
          <w:rFonts w:hint="eastAsia"/>
        </w:rPr>
        <w:instrText>REF _Ref350794504 \h</w:instrText>
      </w:r>
      <w:r>
        <w:instrText xml:space="preserve"> </w:instrText>
      </w:r>
      <w:r>
        <w:fldChar w:fldCharType="separate"/>
      </w:r>
      <w:r>
        <w:rPr>
          <w:rFonts w:hint="eastAsia"/>
        </w:rPr>
        <w:t>図</w:t>
      </w:r>
      <w:r>
        <w:rPr>
          <w:rFonts w:hint="eastAsia"/>
        </w:rPr>
        <w:t xml:space="preserve"> </w:t>
      </w:r>
      <w:r>
        <w:rPr>
          <w:noProof/>
        </w:rPr>
        <w:t>6</w:t>
      </w:r>
      <w:r>
        <w:fldChar w:fldCharType="end"/>
      </w:r>
      <w:r w:rsidR="0083457F">
        <w:rPr>
          <w:rFonts w:hint="eastAsia"/>
        </w:rPr>
        <w:t>は年齢階級別就業者に占める常用労働者の割合を</w:t>
      </w:r>
      <w:r w:rsidR="0083457F">
        <w:rPr>
          <w:rFonts w:hint="eastAsia"/>
        </w:rPr>
        <w:t>1985</w:t>
      </w:r>
      <w:r w:rsidR="0083457F">
        <w:rPr>
          <w:rFonts w:hint="eastAsia"/>
        </w:rPr>
        <w:t>年～</w:t>
      </w:r>
      <w:r w:rsidR="0083457F">
        <w:rPr>
          <w:rFonts w:hint="eastAsia"/>
        </w:rPr>
        <w:t>2004</w:t>
      </w:r>
      <w:r w:rsidR="0083457F">
        <w:rPr>
          <w:rFonts w:hint="eastAsia"/>
        </w:rPr>
        <w:t>年について示したものである（男性）。</w:t>
      </w:r>
      <w:r w:rsidR="0083457F">
        <w:rPr>
          <w:rFonts w:hint="eastAsia"/>
        </w:rPr>
        <w:t>10</w:t>
      </w:r>
      <w:r w:rsidR="0083457F">
        <w:rPr>
          <w:rFonts w:hint="eastAsia"/>
        </w:rPr>
        <w:t>人以上の規模に限定される、分子と分母を違う調査のデータから得ているため、調査間の不整合による誤差はあるが、時系列的に増減の傾向を見る上での問題はないとここでは考える。</w:t>
      </w:r>
      <w:r>
        <w:fldChar w:fldCharType="begin"/>
      </w:r>
      <w:r>
        <w:instrText xml:space="preserve"> </w:instrText>
      </w:r>
      <w:r>
        <w:rPr>
          <w:rFonts w:hint="eastAsia"/>
        </w:rPr>
        <w:instrText>REF _Ref350794504 \h</w:instrText>
      </w:r>
      <w:r>
        <w:instrText xml:space="preserve"> </w:instrText>
      </w:r>
      <w:r>
        <w:fldChar w:fldCharType="separate"/>
      </w:r>
      <w:r>
        <w:rPr>
          <w:rFonts w:hint="eastAsia"/>
        </w:rPr>
        <w:t>図</w:t>
      </w:r>
      <w:r>
        <w:rPr>
          <w:rFonts w:hint="eastAsia"/>
        </w:rPr>
        <w:t xml:space="preserve"> </w:t>
      </w:r>
      <w:r>
        <w:rPr>
          <w:noProof/>
        </w:rPr>
        <w:t>6</w:t>
      </w:r>
      <w:r>
        <w:fldChar w:fldCharType="end"/>
      </w:r>
      <w:r w:rsidR="0083457F">
        <w:rPr>
          <w:rFonts w:hint="eastAsia"/>
        </w:rPr>
        <w:t>からは</w:t>
      </w:r>
      <w:r w:rsidR="0083457F">
        <w:rPr>
          <w:rFonts w:hint="eastAsia"/>
        </w:rPr>
        <w:t>15</w:t>
      </w:r>
      <w:r w:rsidR="0083457F">
        <w:rPr>
          <w:rFonts w:hint="eastAsia"/>
        </w:rPr>
        <w:t>～</w:t>
      </w:r>
      <w:r w:rsidR="0083457F">
        <w:rPr>
          <w:rFonts w:hint="eastAsia"/>
        </w:rPr>
        <w:t>19</w:t>
      </w:r>
      <w:r w:rsidR="0083457F">
        <w:rPr>
          <w:rFonts w:hint="eastAsia"/>
        </w:rPr>
        <w:t>歳の常用労働者割合は</w:t>
      </w:r>
      <w:r w:rsidR="0083457F">
        <w:rPr>
          <w:rFonts w:hint="eastAsia"/>
        </w:rPr>
        <w:t>1985</w:t>
      </w:r>
      <w:r w:rsidR="0083457F">
        <w:rPr>
          <w:rFonts w:hint="eastAsia"/>
        </w:rPr>
        <w:t>年には</w:t>
      </w:r>
      <w:r w:rsidR="0083457F">
        <w:rPr>
          <w:rFonts w:hint="eastAsia"/>
        </w:rPr>
        <w:t>50%</w:t>
      </w:r>
      <w:r w:rsidR="0083457F">
        <w:rPr>
          <w:rFonts w:hint="eastAsia"/>
        </w:rPr>
        <w:t>を超えていたが、</w:t>
      </w:r>
      <w:r w:rsidR="0083457F">
        <w:rPr>
          <w:rFonts w:hint="eastAsia"/>
        </w:rPr>
        <w:t>1996</w:t>
      </w:r>
      <w:r w:rsidR="0083457F">
        <w:rPr>
          <w:rFonts w:hint="eastAsia"/>
        </w:rPr>
        <w:t>年程度までは比較的穏やかなペースで下がってきていたことと、</w:t>
      </w:r>
      <w:r w:rsidR="0083457F">
        <w:rPr>
          <w:rFonts w:hint="eastAsia"/>
        </w:rPr>
        <w:t>1997</w:t>
      </w:r>
      <w:r w:rsidR="0083457F">
        <w:rPr>
          <w:rFonts w:hint="eastAsia"/>
        </w:rPr>
        <w:t>年以降急速に低下し、</w:t>
      </w:r>
      <w:r w:rsidR="0083457F">
        <w:rPr>
          <w:rFonts w:hint="eastAsia"/>
        </w:rPr>
        <w:t>2003</w:t>
      </w:r>
      <w:r w:rsidR="0083457F">
        <w:rPr>
          <w:rFonts w:hint="eastAsia"/>
        </w:rPr>
        <w:t>年には</w:t>
      </w:r>
      <w:r w:rsidR="0083457F">
        <w:rPr>
          <w:rFonts w:hint="eastAsia"/>
        </w:rPr>
        <w:t>20%</w:t>
      </w:r>
      <w:r w:rsidR="0083457F">
        <w:rPr>
          <w:rFonts w:hint="eastAsia"/>
        </w:rPr>
        <w:t>強まで低下したことが分かる。</w:t>
      </w:r>
      <w:r w:rsidR="0083457F">
        <w:rPr>
          <w:rFonts w:hint="eastAsia"/>
        </w:rPr>
        <w:t>1997</w:t>
      </w:r>
      <w:r w:rsidR="0083457F">
        <w:rPr>
          <w:rFonts w:hint="eastAsia"/>
        </w:rPr>
        <w:t>年は</w:t>
      </w:r>
      <w:r>
        <w:fldChar w:fldCharType="begin"/>
      </w:r>
      <w:r>
        <w:instrText xml:space="preserve"> </w:instrText>
      </w:r>
      <w:r>
        <w:rPr>
          <w:rFonts w:hint="eastAsia"/>
        </w:rPr>
        <w:instrText>REF _Ref350794504 \h</w:instrText>
      </w:r>
      <w:r>
        <w:instrText xml:space="preserve"> </w:instrText>
      </w:r>
      <w:r>
        <w:fldChar w:fldCharType="separate"/>
      </w:r>
      <w:r>
        <w:rPr>
          <w:rFonts w:hint="eastAsia"/>
        </w:rPr>
        <w:t>図</w:t>
      </w:r>
      <w:r>
        <w:rPr>
          <w:rFonts w:hint="eastAsia"/>
        </w:rPr>
        <w:t xml:space="preserve"> </w:t>
      </w:r>
      <w:r>
        <w:rPr>
          <w:noProof/>
        </w:rPr>
        <w:t>6</w:t>
      </w:r>
      <w:r>
        <w:fldChar w:fldCharType="end"/>
      </w:r>
      <w:r w:rsidR="0083457F">
        <w:rPr>
          <w:rFonts w:hint="eastAsia"/>
        </w:rPr>
        <w:t>でも</w:t>
      </w:r>
      <w:r w:rsidR="0083457F">
        <w:rPr>
          <w:rFonts w:hint="eastAsia"/>
        </w:rPr>
        <w:lastRenderedPageBreak/>
        <w:t>傾向が変化する端点となっている年であり、我が国のバブル後労働市場における一つのターニングポイントである。一方、</w:t>
      </w:r>
      <w:r w:rsidR="0083457F">
        <w:rPr>
          <w:rFonts w:hint="eastAsia"/>
        </w:rPr>
        <w:t>55</w:t>
      </w:r>
      <w:r w:rsidR="0083457F">
        <w:rPr>
          <w:rFonts w:hint="eastAsia"/>
        </w:rPr>
        <w:t>～</w:t>
      </w:r>
      <w:r w:rsidR="0083457F">
        <w:rPr>
          <w:rFonts w:hint="eastAsia"/>
        </w:rPr>
        <w:t>59</w:t>
      </w:r>
      <w:r w:rsidR="0083457F">
        <w:rPr>
          <w:rFonts w:hint="eastAsia"/>
        </w:rPr>
        <w:t>歳の高齢者については常用労働者の割合は不景気にもかかわらず上昇トレンドで推移しており、高齢者の雇用を確保するために若年者の雇用が不安定になっている可能性を示唆している。</w:t>
      </w:r>
    </w:p>
    <w:p w:rsidR="000C1404" w:rsidRDefault="0083457F" w:rsidP="000C1404">
      <w:pPr>
        <w:keepNext/>
      </w:pPr>
      <w:r>
        <w:t xml:space="preserve"> </w:t>
      </w:r>
      <w:r w:rsidR="000C1404" w:rsidRPr="00E14480">
        <w:rPr>
          <w:noProof/>
        </w:rPr>
        <w:drawing>
          <wp:inline distT="0" distB="0" distL="0" distR="0" wp14:anchorId="02E1CCFF" wp14:editId="2B81F8C7">
            <wp:extent cx="3114675" cy="2162175"/>
            <wp:effectExtent l="0" t="0" r="0" b="0"/>
            <wp:docPr id="7" name="図 6"/>
            <wp:cNvGraphicFramePr/>
            <a:graphic xmlns:a="http://schemas.openxmlformats.org/drawingml/2006/main">
              <a:graphicData uri="http://schemas.openxmlformats.org/drawingml/2006/picture">
                <pic:pic xmlns:pic="http://schemas.openxmlformats.org/drawingml/2006/picture">
                  <pic:nvPicPr>
                    <pic:cNvPr id="19459" name="Picture 3"/>
                    <pic:cNvPicPr>
                      <a:picLocks noChangeAspect="1" noChangeArrowheads="1"/>
                    </pic:cNvPicPr>
                  </pic:nvPicPr>
                  <pic:blipFill>
                    <a:blip r:embed="rId41" cstate="print"/>
                    <a:srcRect/>
                    <a:stretch>
                      <a:fillRect/>
                    </a:stretch>
                  </pic:blipFill>
                  <pic:spPr bwMode="auto">
                    <a:xfrm>
                      <a:off x="0" y="0"/>
                      <a:ext cx="3114675" cy="2162175"/>
                    </a:xfrm>
                    <a:prstGeom prst="rect">
                      <a:avLst/>
                    </a:prstGeom>
                    <a:noFill/>
                  </pic:spPr>
                </pic:pic>
              </a:graphicData>
            </a:graphic>
          </wp:inline>
        </w:drawing>
      </w:r>
    </w:p>
    <w:p w:rsidR="0083457F" w:rsidRDefault="000C1404" w:rsidP="000C1404">
      <w:pPr>
        <w:pStyle w:val="ab"/>
      </w:pPr>
      <w:bookmarkStart w:id="11" w:name="_Ref350794504"/>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6</w:t>
      </w:r>
      <w:r>
        <w:fldChar w:fldCharType="end"/>
      </w:r>
      <w:bookmarkEnd w:id="11"/>
      <w:r>
        <w:rPr>
          <w:rFonts w:hint="eastAsia"/>
        </w:rPr>
        <w:t xml:space="preserve"> </w:t>
      </w:r>
      <w:r w:rsidRPr="008939D2">
        <w:rPr>
          <w:rFonts w:hint="eastAsia"/>
        </w:rPr>
        <w:t>高卒の若者に非典型就業が増えている</w:t>
      </w:r>
    </w:p>
    <w:p w:rsidR="0083457F" w:rsidRDefault="0083457F" w:rsidP="0083457F"/>
    <w:p w:rsidR="0083457F" w:rsidRDefault="0083457F" w:rsidP="000C1404">
      <w:pPr>
        <w:pStyle w:val="1"/>
        <w:rPr>
          <w:rFonts w:hint="eastAsia"/>
        </w:rPr>
      </w:pPr>
      <w:r>
        <w:rPr>
          <w:rFonts w:hint="eastAsia"/>
        </w:rPr>
        <w:t>非典型労働者が多い世代をどうするか</w:t>
      </w:r>
    </w:p>
    <w:p w:rsidR="0083457F" w:rsidRDefault="0083457F" w:rsidP="000C1404">
      <w:pPr>
        <w:pStyle w:val="2"/>
        <w:rPr>
          <w:rFonts w:hint="eastAsia"/>
        </w:rPr>
      </w:pPr>
      <w:r>
        <w:rPr>
          <w:rFonts w:hint="eastAsia"/>
        </w:rPr>
        <w:t>世代の問題としての非典型化</w:t>
      </w:r>
    </w:p>
    <w:p w:rsidR="0083457F" w:rsidRDefault="0083457F" w:rsidP="0083457F">
      <w:pPr>
        <w:rPr>
          <w:rFonts w:hint="eastAsia"/>
        </w:rPr>
      </w:pPr>
      <w:r>
        <w:rPr>
          <w:rFonts w:hint="eastAsia"/>
        </w:rPr>
        <w:t>前節での推計からわかるように労働市場への参入時点での状況はその後のキャリアパスに大きく影響している。つまり、運悪く景気後退期あるいは労働力過剰の時期に労働市場に参入することになってしまった世代については何らかの政策的なケアをしないかぎり生涯不利な条件に置かれ続けることになる。このような状況下で、若年者の非典型就業は本人の根性の問題であると捨て置くことは、職業能力の低い世代を放置することを意味し、将来的には所得移転を伴う年金や医療保険のような社会保障制度の安定に悪影響を与えることにもなりかねない。</w:t>
      </w:r>
    </w:p>
    <w:p w:rsidR="0083457F" w:rsidRDefault="0083457F" w:rsidP="0083457F">
      <w:pPr>
        <w:rPr>
          <w:rFonts w:hint="eastAsia"/>
        </w:rPr>
      </w:pPr>
      <w:r>
        <w:rPr>
          <w:rFonts w:hint="eastAsia"/>
        </w:rPr>
        <w:t>人は自分が生まれるタイミングをコントロールすることができない以上、労働市場に参入するタイミングについても個人のコントロール範囲はいつまで学校に通うか程度しかない。いつ子どもを産むかおよび、その子どもが社会に出る時の景気は主として親世代の責任であることを考えると、若者に対して過剰な自己責任を求めることは不適切である。現在観察されている若年労働の非典型化については、世代の問題として扱う必要がある。</w:t>
      </w:r>
    </w:p>
    <w:p w:rsidR="0083457F" w:rsidRDefault="0083457F" w:rsidP="000C1404">
      <w:pPr>
        <w:pStyle w:val="2"/>
        <w:rPr>
          <w:rFonts w:hint="eastAsia"/>
        </w:rPr>
      </w:pPr>
      <w:r>
        <w:rPr>
          <w:rFonts w:hint="eastAsia"/>
        </w:rPr>
        <w:t>「やりなおし」をどうするか</w:t>
      </w:r>
    </w:p>
    <w:p w:rsidR="0083457F" w:rsidRDefault="0083457F" w:rsidP="0083457F">
      <w:pPr>
        <w:rPr>
          <w:rFonts w:hint="eastAsia"/>
        </w:rPr>
      </w:pPr>
      <w:r>
        <w:rPr>
          <w:rFonts w:hint="eastAsia"/>
        </w:rPr>
        <w:t>現在、我が国の景気は回復基調にあり、新規学卒者の採用についてもかなり改善されてきている。しかしながら、非典型労働を続けてきた世代について言えば企業側の見方は極めて厳しい。企業がいわゆるフリーターに対して採用時にどのように評価するかを調査した</w:t>
      </w:r>
      <w:r>
        <w:rPr>
          <w:rFonts w:hint="eastAsia"/>
        </w:rPr>
        <w:t>2004</w:t>
      </w:r>
      <w:r>
        <w:rPr>
          <w:rFonts w:hint="eastAsia"/>
        </w:rPr>
        <w:t>年の「雇用管理調査」によると、</w:t>
      </w:r>
      <w:r>
        <w:rPr>
          <w:rFonts w:hint="eastAsia"/>
        </w:rPr>
        <w:t>3</w:t>
      </w:r>
      <w:r>
        <w:rPr>
          <w:rFonts w:hint="eastAsia"/>
        </w:rPr>
        <w:t>割の企業がフリーター経験を根気がない、責任感がない、年相応の技能・知識がないとマイナス評価している。プラスに評価する企業はわ</w:t>
      </w:r>
      <w:r>
        <w:rPr>
          <w:rFonts w:hint="eastAsia"/>
        </w:rPr>
        <w:lastRenderedPageBreak/>
        <w:t>ずか</w:t>
      </w:r>
      <w:r>
        <w:rPr>
          <w:rFonts w:hint="eastAsia"/>
        </w:rPr>
        <w:t>3.6%</w:t>
      </w:r>
      <w:r>
        <w:rPr>
          <w:rFonts w:hint="eastAsia"/>
        </w:rPr>
        <w:t>であり、景気回復に伴い新卒採用は活発化しても、果たしてその波がフリーターとして</w:t>
      </w:r>
      <w:r>
        <w:rPr>
          <w:rFonts w:hint="eastAsia"/>
        </w:rPr>
        <w:t>5</w:t>
      </w:r>
      <w:r>
        <w:rPr>
          <w:rFonts w:hint="eastAsia"/>
        </w:rPr>
        <w:t>年、</w:t>
      </w:r>
      <w:r>
        <w:rPr>
          <w:rFonts w:hint="eastAsia"/>
        </w:rPr>
        <w:t>10</w:t>
      </w:r>
      <w:r>
        <w:rPr>
          <w:rFonts w:hint="eastAsia"/>
        </w:rPr>
        <w:t>年過ごしてしまった世代にも及ぶかは自明ではない。企業にとっては、同じように技能・知識がないならば若い新卒者を採用する方が生産期間を長くとれるため有利となることを考えれば、新卒者の採用が過熱してどうしても必要な人を採用できないという状況にならなければ現在既に非典型労働者として就業している人を正社員として採用するインセンティブは企業にない。</w:t>
      </w:r>
    </w:p>
    <w:p w:rsidR="0083457F" w:rsidRDefault="0083457F" w:rsidP="0083457F">
      <w:pPr>
        <w:rPr>
          <w:rFonts w:hint="eastAsia"/>
        </w:rPr>
      </w:pPr>
      <w:r>
        <w:rPr>
          <w:rFonts w:hint="eastAsia"/>
        </w:rPr>
        <w:t>現在、非典型労働者の数は</w:t>
      </w:r>
      <w:r>
        <w:rPr>
          <w:rFonts w:hint="eastAsia"/>
        </w:rPr>
        <w:t>100</w:t>
      </w:r>
      <w:r>
        <w:rPr>
          <w:rFonts w:hint="eastAsia"/>
        </w:rPr>
        <w:t>万人の単位で居ると考えられており、この人々にいかにして「やりなおし」の機会を与えるかが今後しばらくの我が国労働政策にとって重要な課題になる。企業が自主的に採用する見込みは低い以上、何らかの強制力あるいは誘導策を早急に行うべきである。</w:t>
      </w:r>
    </w:p>
    <w:p w:rsidR="0083457F" w:rsidRDefault="0083457F" w:rsidP="0083457F"/>
    <w:p w:rsidR="0083457F" w:rsidRDefault="0083457F" w:rsidP="0083457F">
      <w:pPr>
        <w:rPr>
          <w:rFonts w:hint="eastAsia"/>
        </w:rPr>
      </w:pPr>
      <w:r>
        <w:rPr>
          <w:rFonts w:hint="eastAsia"/>
        </w:rPr>
        <w:t>参考文献</w:t>
      </w:r>
    </w:p>
    <w:p w:rsidR="0083457F" w:rsidRDefault="0083457F" w:rsidP="0083457F">
      <w:pPr>
        <w:rPr>
          <w:rFonts w:hint="eastAsia"/>
        </w:rPr>
      </w:pPr>
      <w:r>
        <w:rPr>
          <w:rFonts w:hint="eastAsia"/>
        </w:rPr>
        <w:t>（電機総研</w:t>
      </w:r>
      <w:r>
        <w:rPr>
          <w:rFonts w:hint="eastAsia"/>
        </w:rPr>
        <w:t xml:space="preserve"> 2004</w:t>
      </w:r>
      <w:r>
        <w:rPr>
          <w:rFonts w:hint="eastAsia"/>
        </w:rPr>
        <w:t>）</w:t>
      </w:r>
      <w:r>
        <w:rPr>
          <w:rFonts w:hint="eastAsia"/>
        </w:rPr>
        <w:t xml:space="preserve"> </w:t>
      </w:r>
      <w:r>
        <w:rPr>
          <w:rFonts w:hint="eastAsia"/>
        </w:rPr>
        <w:t>『電機産業における業務請負適正化と改正派遣法への対応の課題</w:t>
      </w:r>
      <w:r>
        <w:rPr>
          <w:rFonts w:hint="eastAsia"/>
        </w:rPr>
        <w:t>-</w:t>
      </w:r>
      <w:r>
        <w:rPr>
          <w:rFonts w:hint="eastAsia"/>
        </w:rPr>
        <w:t>「電機産業における請負活用の実態に関する調査」報告書</w:t>
      </w:r>
      <w:r>
        <w:rPr>
          <w:rFonts w:hint="eastAsia"/>
        </w:rPr>
        <w:t>-</w:t>
      </w:r>
      <w:r>
        <w:rPr>
          <w:rFonts w:hint="eastAsia"/>
        </w:rPr>
        <w:t>』、電機連合総合研究企画室、</w:t>
      </w:r>
      <w:r>
        <w:rPr>
          <w:rFonts w:hint="eastAsia"/>
        </w:rPr>
        <w:t>2004.</w:t>
      </w:r>
    </w:p>
    <w:p w:rsidR="00A22297" w:rsidRDefault="0083457F" w:rsidP="0083457F">
      <w:r>
        <w:rPr>
          <w:rFonts w:hint="eastAsia"/>
        </w:rPr>
        <w:t>（佐藤他</w:t>
      </w:r>
      <w:r>
        <w:rPr>
          <w:rFonts w:hint="eastAsia"/>
        </w:rPr>
        <w:t xml:space="preserve"> 2005</w:t>
      </w:r>
      <w:r>
        <w:rPr>
          <w:rFonts w:hint="eastAsia"/>
        </w:rPr>
        <w:t>）　『新規学卒採用の現状と将来</w:t>
      </w:r>
      <w:r>
        <w:rPr>
          <w:rFonts w:hint="eastAsia"/>
        </w:rPr>
        <w:t xml:space="preserve"> </w:t>
      </w:r>
      <w:r>
        <w:rPr>
          <w:rFonts w:hint="eastAsia"/>
        </w:rPr>
        <w:t>–</w:t>
      </w:r>
      <w:r>
        <w:rPr>
          <w:rFonts w:hint="eastAsia"/>
        </w:rPr>
        <w:t xml:space="preserve"> </w:t>
      </w:r>
      <w:r>
        <w:rPr>
          <w:rFonts w:hint="eastAsia"/>
        </w:rPr>
        <w:t>高卒採用は回復するか</w:t>
      </w:r>
      <w:r>
        <w:rPr>
          <w:rFonts w:hint="eastAsia"/>
        </w:rPr>
        <w:t xml:space="preserve"> - </w:t>
      </w:r>
      <w:r>
        <w:rPr>
          <w:rFonts w:hint="eastAsia"/>
        </w:rPr>
        <w:t>』労働政策研究報告書</w:t>
      </w:r>
      <w:r>
        <w:rPr>
          <w:rFonts w:hint="eastAsia"/>
        </w:rPr>
        <w:t xml:space="preserve"> No. 28</w:t>
      </w:r>
      <w:r>
        <w:rPr>
          <w:rFonts w:hint="eastAsia"/>
        </w:rPr>
        <w:t>、労働政策研究・研修機構、</w:t>
      </w:r>
      <w:r>
        <w:rPr>
          <w:rFonts w:hint="eastAsia"/>
        </w:rPr>
        <w:t>2005.</w:t>
      </w:r>
    </w:p>
    <w:sectPr w:rsidR="00A22297">
      <w:headerReference w:type="default" r:id="rId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57F" w:rsidRDefault="0083457F" w:rsidP="0083457F">
      <w:r>
        <w:separator/>
      </w:r>
    </w:p>
  </w:endnote>
  <w:endnote w:type="continuationSeparator" w:id="0">
    <w:p w:rsidR="0083457F" w:rsidRDefault="0083457F" w:rsidP="0083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ＪＳ明朝">
    <w:panose1 w:val="02020309000101010101"/>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57F" w:rsidRDefault="0083457F" w:rsidP="0083457F">
      <w:r>
        <w:separator/>
      </w:r>
    </w:p>
  </w:footnote>
  <w:footnote w:type="continuationSeparator" w:id="0">
    <w:p w:rsidR="0083457F" w:rsidRDefault="0083457F" w:rsidP="00834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F" w:rsidRDefault="0083457F" w:rsidP="0083457F">
    <w:pPr>
      <w:jc w:val="right"/>
      <w:rPr>
        <w:rFonts w:hint="eastAsia"/>
      </w:rPr>
    </w:pPr>
    <w:r>
      <w:rPr>
        <w:rFonts w:hint="eastAsia"/>
      </w:rPr>
      <w:t>2013</w:t>
    </w:r>
    <w:r>
      <w:rPr>
        <w:rFonts w:hint="eastAsia"/>
      </w:rPr>
      <w:t>年</w:t>
    </w:r>
    <w:r>
      <w:rPr>
        <w:rFonts w:hint="eastAsia"/>
      </w:rPr>
      <w:t>6</w:t>
    </w:r>
    <w:r>
      <w:rPr>
        <w:rFonts w:hint="eastAsia"/>
      </w:rPr>
      <w:t>月</w:t>
    </w:r>
  </w:p>
  <w:p w:rsidR="0083457F" w:rsidRDefault="0083457F" w:rsidP="0083457F">
    <w:pPr>
      <w:rPr>
        <w:rFonts w:hint="eastAsia"/>
      </w:rPr>
    </w:pPr>
    <w:r>
      <w:rPr>
        <w:rFonts w:hint="eastAsia"/>
      </w:rPr>
      <w:t>世代問題としての若年者非典型就業と「やりなおし」</w:t>
    </w:r>
  </w:p>
  <w:p w:rsidR="0083457F" w:rsidRDefault="0083457F" w:rsidP="0083457F">
    <w:pPr>
      <w:jc w:val="right"/>
      <w:rPr>
        <w:rFonts w:hint="eastAsia"/>
      </w:rPr>
    </w:pPr>
    <w:r>
      <w:rPr>
        <w:rFonts w:hint="eastAsia"/>
      </w:rPr>
      <w:t>神奈川さくら</w:t>
    </w:r>
  </w:p>
  <w:p w:rsidR="0083457F" w:rsidRPr="0083457F" w:rsidRDefault="008345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421BB"/>
    <w:multiLevelType w:val="hybridMultilevel"/>
    <w:tmpl w:val="55E238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4FA057B"/>
    <w:multiLevelType w:val="hybridMultilevel"/>
    <w:tmpl w:val="DA0EF4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57F"/>
    <w:rsid w:val="000C1404"/>
    <w:rsid w:val="00312E42"/>
    <w:rsid w:val="00353BFE"/>
    <w:rsid w:val="007C7D3D"/>
    <w:rsid w:val="0083457F"/>
    <w:rsid w:val="00A22297"/>
    <w:rsid w:val="00C52948"/>
    <w:rsid w:val="00E44B91"/>
    <w:rsid w:val="00ED5E97"/>
    <w:rsid w:val="00F575C5"/>
    <w:rsid w:val="00F66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C1404"/>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0C1404"/>
    <w:pPr>
      <w:keepNext/>
      <w:outlineLvl w:val="1"/>
    </w:pPr>
    <w:rPr>
      <w:rFonts w:asciiTheme="majorHAnsi" w:eastAsiaTheme="majorEastAsia" w:hAnsiTheme="majorHAnsi" w:cstheme="majorBid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3457F"/>
    <w:pPr>
      <w:tabs>
        <w:tab w:val="center" w:pos="4252"/>
        <w:tab w:val="right" w:pos="8504"/>
      </w:tabs>
      <w:snapToGrid w:val="0"/>
    </w:pPr>
  </w:style>
  <w:style w:type="character" w:customStyle="1" w:styleId="a4">
    <w:name w:val="ヘッダー (文字)"/>
    <w:basedOn w:val="a0"/>
    <w:link w:val="a3"/>
    <w:rsid w:val="0083457F"/>
    <w:rPr>
      <w:kern w:val="2"/>
      <w:sz w:val="21"/>
      <w:szCs w:val="24"/>
    </w:rPr>
  </w:style>
  <w:style w:type="paragraph" w:styleId="a5">
    <w:name w:val="footer"/>
    <w:basedOn w:val="a"/>
    <w:link w:val="a6"/>
    <w:rsid w:val="0083457F"/>
    <w:pPr>
      <w:tabs>
        <w:tab w:val="center" w:pos="4252"/>
        <w:tab w:val="right" w:pos="8504"/>
      </w:tabs>
      <w:snapToGrid w:val="0"/>
    </w:pPr>
  </w:style>
  <w:style w:type="character" w:customStyle="1" w:styleId="a6">
    <w:name w:val="フッター (文字)"/>
    <w:basedOn w:val="a0"/>
    <w:link w:val="a5"/>
    <w:rsid w:val="0083457F"/>
    <w:rPr>
      <w:kern w:val="2"/>
      <w:sz w:val="21"/>
      <w:szCs w:val="24"/>
    </w:rPr>
  </w:style>
  <w:style w:type="paragraph" w:styleId="a7">
    <w:name w:val="Title"/>
    <w:basedOn w:val="a"/>
    <w:next w:val="a"/>
    <w:link w:val="a8"/>
    <w:qFormat/>
    <w:rsid w:val="0083457F"/>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rsid w:val="0083457F"/>
    <w:rPr>
      <w:rFonts w:asciiTheme="majorHAnsi" w:eastAsia="ＭＳ ゴシック" w:hAnsiTheme="majorHAnsi" w:cstheme="majorBidi"/>
      <w:kern w:val="2"/>
      <w:sz w:val="32"/>
      <w:szCs w:val="32"/>
    </w:rPr>
  </w:style>
  <w:style w:type="paragraph" w:styleId="a9">
    <w:name w:val="List Paragraph"/>
    <w:basedOn w:val="a"/>
    <w:uiPriority w:val="34"/>
    <w:qFormat/>
    <w:rsid w:val="0083457F"/>
    <w:pPr>
      <w:ind w:leftChars="400" w:left="840"/>
    </w:pPr>
  </w:style>
  <w:style w:type="table" w:styleId="aa">
    <w:name w:val="Table Grid"/>
    <w:basedOn w:val="a1"/>
    <w:rsid w:val="00834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
    <w:next w:val="a"/>
    <w:unhideWhenUsed/>
    <w:qFormat/>
    <w:rsid w:val="0083457F"/>
    <w:rPr>
      <w:b/>
      <w:bCs/>
      <w:szCs w:val="21"/>
    </w:rPr>
  </w:style>
  <w:style w:type="paragraph" w:styleId="ac">
    <w:name w:val="Balloon Text"/>
    <w:basedOn w:val="a"/>
    <w:link w:val="ad"/>
    <w:rsid w:val="000C1404"/>
    <w:rPr>
      <w:rFonts w:asciiTheme="majorHAnsi" w:eastAsiaTheme="majorEastAsia" w:hAnsiTheme="majorHAnsi" w:cstheme="majorBidi"/>
      <w:sz w:val="18"/>
      <w:szCs w:val="18"/>
    </w:rPr>
  </w:style>
  <w:style w:type="character" w:customStyle="1" w:styleId="ad">
    <w:name w:val="吹き出し (文字)"/>
    <w:basedOn w:val="a0"/>
    <w:link w:val="ac"/>
    <w:rsid w:val="000C1404"/>
    <w:rPr>
      <w:rFonts w:asciiTheme="majorHAnsi" w:eastAsiaTheme="majorEastAsia" w:hAnsiTheme="majorHAnsi" w:cstheme="majorBidi"/>
      <w:kern w:val="2"/>
      <w:sz w:val="18"/>
      <w:szCs w:val="18"/>
    </w:rPr>
  </w:style>
  <w:style w:type="character" w:customStyle="1" w:styleId="10">
    <w:name w:val="見出し 1 (文字)"/>
    <w:basedOn w:val="a0"/>
    <w:link w:val="1"/>
    <w:rsid w:val="000C1404"/>
    <w:rPr>
      <w:rFonts w:asciiTheme="majorHAnsi" w:eastAsiaTheme="majorEastAsia" w:hAnsiTheme="majorHAnsi" w:cstheme="majorBidi"/>
      <w:kern w:val="2"/>
      <w:sz w:val="24"/>
      <w:szCs w:val="24"/>
    </w:rPr>
  </w:style>
  <w:style w:type="character" w:customStyle="1" w:styleId="20">
    <w:name w:val="見出し 2 (文字)"/>
    <w:basedOn w:val="a0"/>
    <w:link w:val="2"/>
    <w:rsid w:val="000C1404"/>
    <w:rPr>
      <w:rFonts w:asciiTheme="majorHAnsi" w:eastAsiaTheme="majorEastAsia" w:hAnsiTheme="majorHAnsi" w:cstheme="maj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C1404"/>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0C1404"/>
    <w:pPr>
      <w:keepNext/>
      <w:outlineLvl w:val="1"/>
    </w:pPr>
    <w:rPr>
      <w:rFonts w:asciiTheme="majorHAnsi" w:eastAsiaTheme="majorEastAsia" w:hAnsiTheme="majorHAnsi" w:cstheme="majorBid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3457F"/>
    <w:pPr>
      <w:tabs>
        <w:tab w:val="center" w:pos="4252"/>
        <w:tab w:val="right" w:pos="8504"/>
      </w:tabs>
      <w:snapToGrid w:val="0"/>
    </w:pPr>
  </w:style>
  <w:style w:type="character" w:customStyle="1" w:styleId="a4">
    <w:name w:val="ヘッダー (文字)"/>
    <w:basedOn w:val="a0"/>
    <w:link w:val="a3"/>
    <w:rsid w:val="0083457F"/>
    <w:rPr>
      <w:kern w:val="2"/>
      <w:sz w:val="21"/>
      <w:szCs w:val="24"/>
    </w:rPr>
  </w:style>
  <w:style w:type="paragraph" w:styleId="a5">
    <w:name w:val="footer"/>
    <w:basedOn w:val="a"/>
    <w:link w:val="a6"/>
    <w:rsid w:val="0083457F"/>
    <w:pPr>
      <w:tabs>
        <w:tab w:val="center" w:pos="4252"/>
        <w:tab w:val="right" w:pos="8504"/>
      </w:tabs>
      <w:snapToGrid w:val="0"/>
    </w:pPr>
  </w:style>
  <w:style w:type="character" w:customStyle="1" w:styleId="a6">
    <w:name w:val="フッター (文字)"/>
    <w:basedOn w:val="a0"/>
    <w:link w:val="a5"/>
    <w:rsid w:val="0083457F"/>
    <w:rPr>
      <w:kern w:val="2"/>
      <w:sz w:val="21"/>
      <w:szCs w:val="24"/>
    </w:rPr>
  </w:style>
  <w:style w:type="paragraph" w:styleId="a7">
    <w:name w:val="Title"/>
    <w:basedOn w:val="a"/>
    <w:next w:val="a"/>
    <w:link w:val="a8"/>
    <w:qFormat/>
    <w:rsid w:val="0083457F"/>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rsid w:val="0083457F"/>
    <w:rPr>
      <w:rFonts w:asciiTheme="majorHAnsi" w:eastAsia="ＭＳ ゴシック" w:hAnsiTheme="majorHAnsi" w:cstheme="majorBidi"/>
      <w:kern w:val="2"/>
      <w:sz w:val="32"/>
      <w:szCs w:val="32"/>
    </w:rPr>
  </w:style>
  <w:style w:type="paragraph" w:styleId="a9">
    <w:name w:val="List Paragraph"/>
    <w:basedOn w:val="a"/>
    <w:uiPriority w:val="34"/>
    <w:qFormat/>
    <w:rsid w:val="0083457F"/>
    <w:pPr>
      <w:ind w:leftChars="400" w:left="840"/>
    </w:pPr>
  </w:style>
  <w:style w:type="table" w:styleId="aa">
    <w:name w:val="Table Grid"/>
    <w:basedOn w:val="a1"/>
    <w:rsid w:val="00834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
    <w:next w:val="a"/>
    <w:unhideWhenUsed/>
    <w:qFormat/>
    <w:rsid w:val="0083457F"/>
    <w:rPr>
      <w:b/>
      <w:bCs/>
      <w:szCs w:val="21"/>
    </w:rPr>
  </w:style>
  <w:style w:type="paragraph" w:styleId="ac">
    <w:name w:val="Balloon Text"/>
    <w:basedOn w:val="a"/>
    <w:link w:val="ad"/>
    <w:rsid w:val="000C1404"/>
    <w:rPr>
      <w:rFonts w:asciiTheme="majorHAnsi" w:eastAsiaTheme="majorEastAsia" w:hAnsiTheme="majorHAnsi" w:cstheme="majorBidi"/>
      <w:sz w:val="18"/>
      <w:szCs w:val="18"/>
    </w:rPr>
  </w:style>
  <w:style w:type="character" w:customStyle="1" w:styleId="ad">
    <w:name w:val="吹き出し (文字)"/>
    <w:basedOn w:val="a0"/>
    <w:link w:val="ac"/>
    <w:rsid w:val="000C1404"/>
    <w:rPr>
      <w:rFonts w:asciiTheme="majorHAnsi" w:eastAsiaTheme="majorEastAsia" w:hAnsiTheme="majorHAnsi" w:cstheme="majorBidi"/>
      <w:kern w:val="2"/>
      <w:sz w:val="18"/>
      <w:szCs w:val="18"/>
    </w:rPr>
  </w:style>
  <w:style w:type="character" w:customStyle="1" w:styleId="10">
    <w:name w:val="見出し 1 (文字)"/>
    <w:basedOn w:val="a0"/>
    <w:link w:val="1"/>
    <w:rsid w:val="000C1404"/>
    <w:rPr>
      <w:rFonts w:asciiTheme="majorHAnsi" w:eastAsiaTheme="majorEastAsia" w:hAnsiTheme="majorHAnsi" w:cstheme="majorBidi"/>
      <w:kern w:val="2"/>
      <w:sz w:val="24"/>
      <w:szCs w:val="24"/>
    </w:rPr>
  </w:style>
  <w:style w:type="character" w:customStyle="1" w:styleId="20">
    <w:name w:val="見出し 2 (文字)"/>
    <w:basedOn w:val="a0"/>
    <w:link w:val="2"/>
    <w:rsid w:val="000C1404"/>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8.e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e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241AD-8979-4F48-AAC9-11404520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6278</Words>
  <Characters>1997</Characters>
  <Application>Microsoft Office Word</Application>
  <DocSecurity>0</DocSecurity>
  <Lines>16</Lines>
  <Paragraphs>16</Paragraphs>
  <ScaleCrop>false</ScaleCrop>
  <HeadingPairs>
    <vt:vector size="2" baseType="variant">
      <vt:variant>
        <vt:lpstr>タイトル</vt:lpstr>
      </vt:variant>
      <vt:variant>
        <vt:i4>1</vt:i4>
      </vt:variant>
    </vt:vector>
  </HeadingPairs>
  <TitlesOfParts>
    <vt:vector size="1" baseType="lpstr">
      <vt:lpstr/>
    </vt:vector>
  </TitlesOfParts>
  <Company>OLAB</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dc:creator>
  <cp:lastModifiedBy>santa</cp:lastModifiedBy>
  <cp:revision>3</cp:revision>
  <dcterms:created xsi:type="dcterms:W3CDTF">2013-03-11T10:39:00Z</dcterms:created>
  <dcterms:modified xsi:type="dcterms:W3CDTF">2013-03-11T10:47:00Z</dcterms:modified>
</cp:coreProperties>
</file>