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4F" w:rsidRDefault="0067314F" w:rsidP="0067314F">
      <w:pPr>
        <w:rPr>
          <w:rFonts w:hint="eastAsia"/>
        </w:rPr>
      </w:pPr>
      <w:r>
        <w:rPr>
          <w:rFonts w:hint="eastAsia"/>
        </w:rPr>
        <w:t>桜の花と日本人</w:t>
      </w:r>
    </w:p>
    <w:p w:rsidR="0067314F" w:rsidRDefault="0067314F" w:rsidP="0067314F">
      <w:pPr>
        <w:rPr>
          <w:rFonts w:hint="eastAsia"/>
        </w:rPr>
      </w:pPr>
      <w:r>
        <w:rPr>
          <w:rFonts w:hint="eastAsia"/>
        </w:rPr>
        <w:t>花＝さくら？</w:t>
      </w:r>
    </w:p>
    <w:p w:rsidR="0067314F" w:rsidRDefault="0067314F" w:rsidP="0067314F">
      <w:r>
        <w:rPr>
          <w:rFonts w:hint="eastAsia"/>
        </w:rPr>
        <w:t>「日本人は桜が好きだ」とよく言われる。確かに、入学式の背景としても、花見酒の背景としても桜は欠かすことができない植物である。実際、日本では単に「はな」と言えば桜を意味することが多いくらいで、花の代表選手といえるだろう。表</w:t>
      </w:r>
      <w:r>
        <w:rPr>
          <w:rFonts w:hint="eastAsia"/>
        </w:rPr>
        <w:t>1</w:t>
      </w:r>
      <w:r>
        <w:rPr>
          <w:rFonts w:hint="eastAsia"/>
        </w:rPr>
        <w:t>は、「あなたの好きな花を教えてください」という設問に対する回答を集計したものであるが、</w:t>
      </w:r>
      <w:bookmarkStart w:id="0" w:name="_GoBack"/>
      <w:bookmarkEnd w:id="0"/>
      <w:r>
        <w:rPr>
          <w:rFonts w:hint="eastAsia"/>
        </w:rPr>
        <w:t>桜はバラを押さえて堂々の一位となっている。</w:t>
      </w:r>
    </w:p>
    <w:tbl>
      <w:tblPr>
        <w:tblStyle w:val="a3"/>
        <w:tblW w:w="7479" w:type="dxa"/>
        <w:jc w:val="center"/>
        <w:tblLayout w:type="fixed"/>
        <w:tblLook w:val="04A0" w:firstRow="1" w:lastRow="0" w:firstColumn="1" w:lastColumn="0" w:noHBand="0" w:noVBand="1"/>
      </w:tblPr>
      <w:tblGrid>
        <w:gridCol w:w="2376"/>
        <w:gridCol w:w="851"/>
        <w:gridCol w:w="850"/>
        <w:gridCol w:w="851"/>
        <w:gridCol w:w="850"/>
        <w:gridCol w:w="851"/>
        <w:gridCol w:w="850"/>
      </w:tblGrid>
      <w:tr w:rsidR="0067314F" w:rsidTr="0067314F">
        <w:trPr>
          <w:jc w:val="center"/>
        </w:trPr>
        <w:tc>
          <w:tcPr>
            <w:tcW w:w="2376" w:type="dxa"/>
          </w:tcPr>
          <w:p w:rsidR="0067314F" w:rsidRDefault="0067314F" w:rsidP="0067314F">
            <w:r>
              <w:t>植物名</w:t>
            </w:r>
          </w:p>
        </w:tc>
        <w:tc>
          <w:tcPr>
            <w:tcW w:w="851" w:type="dxa"/>
          </w:tcPr>
          <w:p w:rsidR="0067314F" w:rsidRDefault="0067314F" w:rsidP="0067314F">
            <w:pPr>
              <w:jc w:val="center"/>
            </w:pPr>
            <w:r>
              <w:t>さくら</w:t>
            </w:r>
          </w:p>
        </w:tc>
        <w:tc>
          <w:tcPr>
            <w:tcW w:w="850" w:type="dxa"/>
          </w:tcPr>
          <w:p w:rsidR="0067314F" w:rsidRDefault="0067314F" w:rsidP="0067314F">
            <w:pPr>
              <w:jc w:val="center"/>
            </w:pPr>
            <w:r>
              <w:t>うめ</w:t>
            </w:r>
          </w:p>
        </w:tc>
        <w:tc>
          <w:tcPr>
            <w:tcW w:w="851" w:type="dxa"/>
          </w:tcPr>
          <w:p w:rsidR="0067314F" w:rsidRDefault="0067314F" w:rsidP="0067314F">
            <w:pPr>
              <w:jc w:val="center"/>
            </w:pPr>
            <w:r>
              <w:t>ばら</w:t>
            </w:r>
          </w:p>
        </w:tc>
        <w:tc>
          <w:tcPr>
            <w:tcW w:w="850" w:type="dxa"/>
          </w:tcPr>
          <w:p w:rsidR="0067314F" w:rsidRDefault="0067314F" w:rsidP="0067314F">
            <w:pPr>
              <w:jc w:val="center"/>
            </w:pPr>
            <w:r>
              <w:t>きく</w:t>
            </w:r>
          </w:p>
        </w:tc>
        <w:tc>
          <w:tcPr>
            <w:tcW w:w="851" w:type="dxa"/>
          </w:tcPr>
          <w:p w:rsidR="0067314F" w:rsidRDefault="0067314F" w:rsidP="0067314F">
            <w:pPr>
              <w:jc w:val="center"/>
            </w:pPr>
            <w:r>
              <w:t>もも</w:t>
            </w:r>
          </w:p>
        </w:tc>
        <w:tc>
          <w:tcPr>
            <w:tcW w:w="850" w:type="dxa"/>
          </w:tcPr>
          <w:p w:rsidR="0067314F" w:rsidRDefault="0067314F" w:rsidP="0067314F">
            <w:pPr>
              <w:jc w:val="center"/>
            </w:pPr>
            <w:r>
              <w:t>らん</w:t>
            </w:r>
          </w:p>
        </w:tc>
      </w:tr>
      <w:tr w:rsidR="0067314F" w:rsidTr="0067314F">
        <w:trPr>
          <w:jc w:val="center"/>
        </w:trPr>
        <w:tc>
          <w:tcPr>
            <w:tcW w:w="2376" w:type="dxa"/>
          </w:tcPr>
          <w:p w:rsidR="0067314F" w:rsidRDefault="0067314F" w:rsidP="0067314F">
            <w:r>
              <w:t>好きな人の割合（％）</w:t>
            </w:r>
          </w:p>
        </w:tc>
        <w:tc>
          <w:tcPr>
            <w:tcW w:w="851" w:type="dxa"/>
          </w:tcPr>
          <w:p w:rsidR="0067314F" w:rsidRDefault="0067314F" w:rsidP="0067314F">
            <w:pPr>
              <w:jc w:val="right"/>
            </w:pPr>
            <w:r>
              <w:rPr>
                <w:rFonts w:hint="eastAsia"/>
              </w:rPr>
              <w:t>45</w:t>
            </w:r>
          </w:p>
        </w:tc>
        <w:tc>
          <w:tcPr>
            <w:tcW w:w="850" w:type="dxa"/>
          </w:tcPr>
          <w:p w:rsidR="0067314F" w:rsidRDefault="0067314F" w:rsidP="0067314F">
            <w:pPr>
              <w:jc w:val="right"/>
            </w:pPr>
            <w:r>
              <w:rPr>
                <w:rFonts w:hint="eastAsia"/>
              </w:rPr>
              <w:t>9</w:t>
            </w:r>
          </w:p>
        </w:tc>
        <w:tc>
          <w:tcPr>
            <w:tcW w:w="851" w:type="dxa"/>
          </w:tcPr>
          <w:p w:rsidR="0067314F" w:rsidRDefault="0067314F" w:rsidP="0067314F">
            <w:pPr>
              <w:jc w:val="right"/>
            </w:pPr>
            <w:r>
              <w:rPr>
                <w:rFonts w:hint="eastAsia"/>
              </w:rPr>
              <w:t>25</w:t>
            </w:r>
          </w:p>
        </w:tc>
        <w:tc>
          <w:tcPr>
            <w:tcW w:w="850" w:type="dxa"/>
          </w:tcPr>
          <w:p w:rsidR="0067314F" w:rsidRDefault="0067314F" w:rsidP="0067314F">
            <w:pPr>
              <w:jc w:val="right"/>
            </w:pPr>
            <w:r>
              <w:rPr>
                <w:rFonts w:hint="eastAsia"/>
              </w:rPr>
              <w:t>15</w:t>
            </w:r>
          </w:p>
        </w:tc>
        <w:tc>
          <w:tcPr>
            <w:tcW w:w="851" w:type="dxa"/>
          </w:tcPr>
          <w:p w:rsidR="0067314F" w:rsidRDefault="0067314F" w:rsidP="0067314F">
            <w:pPr>
              <w:jc w:val="right"/>
            </w:pPr>
            <w:r>
              <w:rPr>
                <w:rFonts w:hint="eastAsia"/>
              </w:rPr>
              <w:t>1</w:t>
            </w:r>
          </w:p>
        </w:tc>
        <w:tc>
          <w:tcPr>
            <w:tcW w:w="850" w:type="dxa"/>
          </w:tcPr>
          <w:p w:rsidR="0067314F" w:rsidRDefault="0067314F" w:rsidP="0067314F">
            <w:pPr>
              <w:jc w:val="right"/>
            </w:pPr>
            <w:r>
              <w:rPr>
                <w:rFonts w:hint="eastAsia"/>
              </w:rPr>
              <w:t>5</w:t>
            </w:r>
          </w:p>
        </w:tc>
      </w:tr>
    </w:tbl>
    <w:p w:rsidR="0067314F" w:rsidRDefault="0067314F" w:rsidP="0067314F">
      <w:pPr>
        <w:rPr>
          <w:rFonts w:hint="eastAsia"/>
        </w:rPr>
      </w:pPr>
      <w:r>
        <w:rPr>
          <w:rFonts w:hint="eastAsia"/>
        </w:rPr>
        <w:t>もっとも、古くは日本での花は梅だったということである。しかしながら、菅原道真が太宰府に左遷された後の有名な歌である「東風吹かば　匂ひをこせよ　梅の花　主なしとて　春な忘れそ」ではわざわざ「梅の花」と限定しているので、既にこの時期には「はな」が梅から桜に変化してきたことがうかがえる。同じく平安時代の歌で百人一首にも収録されている「ひさかたの　光のどけき　春の日に　しづ心なく　花ぞ散るらむ」の「花」も桜だという話なので、まぁ平安期には桜が「はな」になったと考えていいだろう。</w:t>
      </w:r>
    </w:p>
    <w:p w:rsidR="0067314F" w:rsidRDefault="0067314F" w:rsidP="0067314F">
      <w:pPr>
        <w:rPr>
          <w:rFonts w:hint="eastAsia"/>
        </w:rPr>
      </w:pPr>
      <w:r>
        <w:rPr>
          <w:rFonts w:hint="eastAsia"/>
        </w:rPr>
        <w:t>クローン大戦さくら</w:t>
      </w:r>
      <w:r>
        <w:rPr>
          <w:rFonts w:hint="eastAsia"/>
          <w:noProof/>
        </w:rPr>
        <w:drawing>
          <wp:anchor distT="0" distB="0" distL="114300" distR="114300" simplePos="0" relativeHeight="251659264" behindDoc="0" locked="1" layoutInCell="1" allowOverlap="1" wp14:anchorId="5A081DB0" wp14:editId="0467C82D">
            <wp:simplePos x="0" y="0"/>
            <wp:positionH relativeFrom="column">
              <wp:posOffset>2520315</wp:posOffset>
            </wp:positionH>
            <wp:positionV relativeFrom="paragraph">
              <wp:posOffset>520700</wp:posOffset>
            </wp:positionV>
            <wp:extent cx="2876550" cy="2076450"/>
            <wp:effectExtent l="0" t="0" r="0" b="0"/>
            <wp:wrapSquare wrapText="bothSides"/>
            <wp:docPr id="4" name="図 2" descr="D:\sites\eip\2009\sak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ites\eip\2009\sakura.jpg"/>
                    <pic:cNvPicPr>
                      <a:picLocks noChangeAspect="1" noChangeArrowheads="1"/>
                    </pic:cNvPicPr>
                  </pic:nvPicPr>
                  <pic:blipFill>
                    <a:blip r:embed="rId6" cstate="print"/>
                    <a:srcRect/>
                    <a:stretch>
                      <a:fillRect/>
                    </a:stretch>
                  </pic:blipFill>
                  <pic:spPr bwMode="auto">
                    <a:xfrm>
                      <a:off x="0" y="0"/>
                      <a:ext cx="2876550" cy="2076450"/>
                    </a:xfrm>
                    <a:prstGeom prst="rect">
                      <a:avLst/>
                    </a:prstGeom>
                    <a:noFill/>
                    <a:ln w="9525">
                      <a:noFill/>
                      <a:miter lim="800000"/>
                      <a:headEnd/>
                      <a:tailEnd/>
                    </a:ln>
                  </pic:spPr>
                </pic:pic>
              </a:graphicData>
            </a:graphic>
          </wp:anchor>
        </w:drawing>
      </w:r>
    </w:p>
    <w:p w:rsidR="0067314F" w:rsidRDefault="0067314F" w:rsidP="0067314F">
      <w:pPr>
        <w:rPr>
          <w:rFonts w:hint="eastAsia"/>
        </w:rPr>
      </w:pPr>
      <w:r>
        <w:rPr>
          <w:rFonts w:hint="eastAsia"/>
        </w:rPr>
        <w:t>さて、表</w:t>
      </w:r>
      <w:r>
        <w:rPr>
          <w:rFonts w:hint="eastAsia"/>
        </w:rPr>
        <w:t>1</w:t>
      </w:r>
      <w:r>
        <w:rPr>
          <w:rFonts w:hint="eastAsia"/>
        </w:rPr>
        <w:t>では全部「さくら」としているが、一口に桜といっても品種は沢山ある。そのなかでも開花予想などでおなじみのソメイヨシノ（図</w:t>
      </w:r>
      <w:r>
        <w:rPr>
          <w:rFonts w:hint="eastAsia"/>
        </w:rPr>
        <w:t>1</w:t>
      </w:r>
      <w:r>
        <w:rPr>
          <w:rFonts w:hint="eastAsia"/>
        </w:rPr>
        <w:t>）は実は全てクローンだということを知っているだろうか？　実はソメイヨシノは種子で増えることがない品種で、各地にあるソメイヨシノは全て人が接ぎ木などの手段で増やしたものである。接ぎ木では遺伝形質は変わらないので、全部クローンということになる。ソメイヨシノは一斉に開花し、一斉に花を散らしたりすることで喜ばれる品種でもあるが、これはクローンであるためにどの木も外的条件に同様に反応することが効いているという話である。もちろん、クローンであることはいいことばかりではない。たとえば、ソメイヨシノを枯らすような病害が発生した場合には、全てのソメイヨシノが一斉にダメになってしまうリスクが存在することになる。</w:t>
      </w:r>
    </w:p>
    <w:p w:rsidR="00A22297" w:rsidRDefault="0067314F" w:rsidP="0067314F">
      <w:r>
        <w:rPr>
          <w:rFonts w:hint="eastAsia"/>
        </w:rPr>
        <w:t>ソメイヨシノに限らないが、「桜折るバカ、梅折らぬバカ」ということわざがあるとおり、桜は折ると傷口から腐ってしまいやすい植物である。花見はあくまで見るだけにして、酔っぱらって枝を折るというような乱暴な行為は避けるようにしたいものである。</w:t>
      </w:r>
    </w:p>
    <w:sectPr w:rsidR="00A222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4F"/>
    <w:rsid w:val="00312E42"/>
    <w:rsid w:val="00353BFE"/>
    <w:rsid w:val="0067314F"/>
    <w:rsid w:val="007C7D3D"/>
    <w:rsid w:val="00A22297"/>
    <w:rsid w:val="00C52948"/>
    <w:rsid w:val="00E44B91"/>
    <w:rsid w:val="00ED5E97"/>
    <w:rsid w:val="00F66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73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73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1AB5-AEE0-492B-BC08-ED7770E5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938</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OLAB</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dc:creator>
  <cp:lastModifiedBy>santa</cp:lastModifiedBy>
  <cp:revision>1</cp:revision>
  <dcterms:created xsi:type="dcterms:W3CDTF">2013-03-11T10:05:00Z</dcterms:created>
  <dcterms:modified xsi:type="dcterms:W3CDTF">2013-03-11T10:11:00Z</dcterms:modified>
</cp:coreProperties>
</file>